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E1840" w14:textId="77777777" w:rsidR="001F6F83" w:rsidRPr="0066366E" w:rsidRDefault="001F6F83" w:rsidP="0066366E">
      <w:pPr>
        <w:tabs>
          <w:tab w:val="right" w:pos="14400"/>
        </w:tabs>
        <w:rPr>
          <w:b/>
          <w:sz w:val="24"/>
        </w:rPr>
      </w:pPr>
      <w:r w:rsidRPr="0066366E">
        <w:rPr>
          <w:b/>
          <w:sz w:val="24"/>
        </w:rPr>
        <w:t xml:space="preserve">Summary of Benefits and Coverage: </w:t>
      </w:r>
      <w:r w:rsidRPr="00CD0A76">
        <w:rPr>
          <w:sz w:val="24"/>
        </w:rPr>
        <w:t>What this Plan Covers &amp; What You Pay for Covered</w:t>
      </w:r>
      <w:r w:rsidRPr="00CD0A76">
        <w:rPr>
          <w:spacing w:val="-3"/>
          <w:sz w:val="24"/>
        </w:rPr>
        <w:t xml:space="preserve"> </w:t>
      </w:r>
      <w:r w:rsidRPr="00CD0A76">
        <w:rPr>
          <w:sz w:val="24"/>
        </w:rPr>
        <w:t>Services</w:t>
      </w:r>
      <w:r w:rsidRPr="0066366E">
        <w:rPr>
          <w:b/>
          <w:sz w:val="24"/>
        </w:rPr>
        <w:tab/>
      </w:r>
      <w:r w:rsidRPr="0066366E">
        <w:rPr>
          <w:b/>
          <w:color w:val="286995"/>
          <w:sz w:val="24"/>
        </w:rPr>
        <w:t>Coverage Period: 01/01/2027 – 12/31/2027</w:t>
      </w:r>
    </w:p>
    <w:p w14:paraId="6D6E1841" w14:textId="77777777" w:rsidR="001F6F83" w:rsidRPr="00943C45" w:rsidRDefault="001F6F83" w:rsidP="00CD0A76">
      <w:pPr>
        <w:tabs>
          <w:tab w:val="right" w:pos="14400"/>
        </w:tabs>
        <w:rPr>
          <w:sz w:val="24"/>
          <w:szCs w:val="24"/>
          <w:u w:val="single"/>
        </w:rPr>
      </w:pPr>
      <w:r>
        <w:rPr>
          <w:b/>
          <w:color w:val="286995"/>
          <w:sz w:val="24"/>
        </w:rPr>
        <w:t>BCBSTX: The Specialty Alliance Management, LLC: HDHP 2 (HSA-Eligible) Plan</w:t>
      </w:r>
      <w:r>
        <w:rPr>
          <w:b/>
          <w:sz w:val="24"/>
        </w:rPr>
        <w:tab/>
        <w:t>Coverage for: Individual + Family | Plan Type: HSA / HDHP</w:t>
      </w:r>
    </w:p>
    <w:p w14:paraId="6D6E1842" w14:textId="77777777" w:rsidR="001F6F83" w:rsidRPr="003C1157" w:rsidRDefault="00D111E4" w:rsidP="002D6772">
      <w:pPr>
        <w:rPr>
          <w:sz w:val="14"/>
        </w:rPr>
      </w:pPr>
      <w:r w:rsidRPr="0006195A">
        <w:rPr>
          <w:noProof/>
          <w:sz w:val="20"/>
        </w:rPr>
        <mc:AlternateContent>
          <mc:Choice Requires="wps">
            <w:drawing>
              <wp:anchor distT="0" distB="0" distL="0" distR="0" simplePos="0" relativeHeight="251661312" behindDoc="0" locked="0" layoutInCell="1" allowOverlap="1" wp14:anchorId="6D6E19BC" wp14:editId="6D6E19BD">
                <wp:simplePos x="0" y="0"/>
                <wp:positionH relativeFrom="margin">
                  <wp:posOffset>0</wp:posOffset>
                </wp:positionH>
                <wp:positionV relativeFrom="paragraph">
                  <wp:posOffset>107315</wp:posOffset>
                </wp:positionV>
                <wp:extent cx="9144000" cy="0"/>
                <wp:effectExtent l="0" t="0" r="19050" b="19050"/>
                <wp:wrapTopAndBottom/>
                <wp:docPr id="113" name="Line 103" descr="&quot;&quo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0" cy="0"/>
                        </a:xfrm>
                        <a:prstGeom prst="line">
                          <a:avLst/>
                        </a:prstGeom>
                        <a:noFill/>
                        <a:ln w="12192">
                          <a:solidFill>
                            <a:srgbClr val="28699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7839A" id="Line 103" o:spid="_x0000_s1026" alt="&quot;&quot;" style="position:absolute;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0,8.45pt" to="10in,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" strokecolor="#286995" strokeweight=".96pt">
                <w10:wrap type="topAndBottom" anchorx="margin"/>
              </v:line>
            </w:pict>
          </mc:Fallback>
        </mc:AlternateContent>
      </w:r>
    </w:p>
    <w:p w14:paraId="6D6E1843" w14:textId="77777777" w:rsidR="0024046C" w:rsidRPr="003C1157" w:rsidRDefault="0024046C" w:rsidP="008926D0">
      <w:pPr>
        <w:rPr>
          <w:sz w:val="14"/>
          <w:szCs w:val="9"/>
        </w:rPr>
      </w:pPr>
    </w:p>
    <w:tbl>
      <w:tblPr>
        <w:tblW w:w="14400" w:type="dxa"/>
        <w:tblInd w:w="-8"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Pr>
      <w:tblGrid>
        <w:gridCol w:w="14400"/>
      </w:tblGrid>
      <w:tr w:rsidR="0024046C" w14:paraId="6D6E1845" w14:textId="77777777" w:rsidTr="00CD3534">
        <w:trPr>
          <w:trHeight w:val="1560"/>
        </w:trPr>
        <w:tc>
          <w:tcPr>
            <w:tcW w:w="14400" w:type="dxa"/>
            <w:shd w:val="clear" w:color="auto" w:fill="EFF9FF"/>
            <w:vAlign w:val="center"/>
          </w:tcPr>
          <w:p w14:paraId="6D6E1844" w14:textId="77777777" w:rsidR="0024046C" w:rsidRPr="0054276E" w:rsidRDefault="00862481" w:rsidP="00B63F61">
            <w:pPr>
              <w:pStyle w:val="TableParagraph"/>
              <w:spacing w:before="60" w:after="60"/>
              <w:ind w:left="101" w:right="202"/>
              <w:rPr>
                <w:szCs w:val="24"/>
              </w:rPr>
            </w:pPr>
            <w:r>
              <w:rPr>
                <w:noProof/>
              </w:rPr>
              <w:drawing>
                <wp:anchor distT="0" distB="0" distL="114300" distR="114300" simplePos="0" relativeHeight="251662336" behindDoc="0" locked="0" layoutInCell="1" allowOverlap="1" wp14:anchorId="6D6E19BE" wp14:editId="6D6E19BF">
                  <wp:simplePos x="0" y="0"/>
                  <wp:positionH relativeFrom="column">
                    <wp:posOffset>88265</wp:posOffset>
                  </wp:positionH>
                  <wp:positionV relativeFrom="paragraph">
                    <wp:posOffset>101600</wp:posOffset>
                  </wp:positionV>
                  <wp:extent cx="499745" cy="382270"/>
                  <wp:effectExtent l="0" t="0" r="0" b="0"/>
                  <wp:wrapSquare wrapText="bothSides"/>
                  <wp:docPr id="2" name="image1.jpeg"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9745" cy="382270"/>
                          </a:xfrm>
                          <a:prstGeom prst="rect">
                            <a:avLst/>
                          </a:prstGeom>
                        </pic:spPr>
                      </pic:pic>
                    </a:graphicData>
                  </a:graphic>
                  <wp14:sizeRelH relativeFrom="margin">
                    <wp14:pctWidth>0</wp14:pctWidth>
                  </wp14:sizeRelH>
                  <wp14:sizeRelV relativeFrom="margin">
                    <wp14:pctHeight>0</wp14:pctHeight>
                  </wp14:sizeRelV>
                </wp:anchor>
              </w:drawing>
            </w:r>
            <w:r w:rsidR="00045DCE" w:rsidRPr="0054276E">
              <w:rPr>
                <w:b/>
                <w:szCs w:val="24"/>
              </w:rPr>
              <w:t xml:space="preserve">The Summary of </w:t>
            </w:r>
            <w:r w:rsidR="00E41991">
              <w:rPr>
                <w:b/>
                <w:szCs w:val="24"/>
              </w:rPr>
              <w:t xml:space="preserve">Benefits and Coverage (SBC) document will help you </w:t>
            </w:r>
            <w:r w:rsidR="0054276E" w:rsidRPr="0054276E">
              <w:rPr>
                <w:b/>
                <w:szCs w:val="24"/>
              </w:rPr>
              <w:t xml:space="preserve">choose a health </w:t>
            </w:r>
            <w:hyperlink r:id="rId14" w:anchor="plan">
              <w:r w:rsidR="0054276E" w:rsidRPr="0054276E">
                <w:rPr>
                  <w:rStyle w:val="Hyperlink"/>
                  <w:b/>
                  <w:szCs w:val="24"/>
                </w:rPr>
                <w:t>plan</w:t>
              </w:r>
              <w:r w:rsidR="0054276E" w:rsidRPr="0054276E">
                <w:rPr>
                  <w:b/>
                  <w:szCs w:val="24"/>
                </w:rPr>
                <w:t>.</w:t>
              </w:r>
            </w:hyperlink>
            <w:r w:rsidR="0054276E" w:rsidRPr="0054276E">
              <w:rPr>
                <w:b/>
                <w:szCs w:val="24"/>
              </w:rPr>
              <w:t xml:space="preserve"> The SBC shows you how you and the </w:t>
            </w:r>
            <w:hyperlink r:id="rId15" w:anchor="plan">
              <w:r w:rsidR="0054276E" w:rsidRPr="0054276E">
                <w:rPr>
                  <w:rStyle w:val="Hyperlink"/>
                  <w:b/>
                  <w:szCs w:val="24"/>
                </w:rPr>
                <w:t>plan</w:t>
              </w:r>
              <w:r w:rsidR="0054276E" w:rsidRPr="0054276E">
                <w:rPr>
                  <w:b/>
                  <w:color w:val="0000FF"/>
                  <w:szCs w:val="24"/>
                </w:rPr>
                <w:t xml:space="preserve"> </w:t>
              </w:r>
            </w:hyperlink>
            <w:r w:rsidR="0054276E" w:rsidRPr="0054276E">
              <w:rPr>
                <w:b/>
                <w:szCs w:val="24"/>
              </w:rPr>
              <w:t xml:space="preserve">would share the cost for covered health care services. NOTE: Information about the cost of this </w:t>
            </w:r>
            <w:hyperlink r:id="rId16" w:anchor="plan">
              <w:r w:rsidR="0054276E" w:rsidRPr="0054276E">
                <w:rPr>
                  <w:rStyle w:val="Hyperlink"/>
                  <w:b/>
                  <w:szCs w:val="24"/>
                </w:rPr>
                <w:t>plan</w:t>
              </w:r>
              <w:r w:rsidR="0054276E" w:rsidRPr="0054276E">
                <w:rPr>
                  <w:b/>
                  <w:color w:val="0000FF"/>
                  <w:szCs w:val="24"/>
                </w:rPr>
                <w:t xml:space="preserve"> </w:t>
              </w:r>
            </w:hyperlink>
            <w:r w:rsidR="0054276E" w:rsidRPr="0054276E">
              <w:rPr>
                <w:b/>
                <w:szCs w:val="24"/>
              </w:rPr>
              <w:t xml:space="preserve">(called the </w:t>
            </w:r>
            <w:hyperlink r:id="rId17" w:anchor="premium">
              <w:r w:rsidR="0054276E" w:rsidRPr="0054276E">
                <w:rPr>
                  <w:rStyle w:val="Hyperlink"/>
                  <w:b/>
                  <w:szCs w:val="24"/>
                </w:rPr>
                <w:t>premium</w:t>
              </w:r>
            </w:hyperlink>
            <w:r w:rsidR="0054276E" w:rsidRPr="0054276E">
              <w:rPr>
                <w:b/>
                <w:szCs w:val="24"/>
              </w:rPr>
              <w:t xml:space="preserve">) will be provided separately. This is </w:t>
            </w:r>
            <w:r w:rsidR="00045DCE" w:rsidRPr="0054276E">
              <w:rPr>
                <w:b/>
                <w:szCs w:val="24"/>
              </w:rPr>
              <w:t xml:space="preserve">only a summary. </w:t>
            </w:r>
            <w:r w:rsidR="00045DCE" w:rsidRPr="0054276E">
              <w:rPr>
                <w:szCs w:val="24"/>
              </w:rPr>
              <w:t xml:space="preserve">For more information about your coverage, or to get a copy of the complete terms of coverage, </w:t>
            </w:r>
            <w:r>
              <w:rPr>
                <w:szCs w:val="24"/>
              </w:rPr>
              <w:t>call 1-800-521-2227 or visit www.bcbstx.com. For</w:t>
            </w:r>
            <w:r w:rsidR="000913D2" w:rsidRPr="0054276E">
              <w:rPr>
                <w:szCs w:val="24"/>
              </w:rPr>
              <w:t xml:space="preserve"> general</w:t>
            </w:r>
            <w:r w:rsidR="00045DCE" w:rsidRPr="0054276E">
              <w:rPr>
                <w:szCs w:val="24"/>
              </w:rPr>
              <w:t xml:space="preserve"> definitions of common terms, such as </w:t>
            </w:r>
            <w:hyperlink r:id="rId18" w:anchor="allowed-amount">
              <w:r w:rsidR="00045DCE" w:rsidRPr="009F48F9">
                <w:rPr>
                  <w:rStyle w:val="Hyperlink"/>
                  <w:szCs w:val="24"/>
                </w:rPr>
                <w:t>allowed amount</w:t>
              </w:r>
              <w:r w:rsidR="00045DCE" w:rsidRPr="009F48F9">
                <w:rPr>
                  <w:szCs w:val="24"/>
                </w:rPr>
                <w:t>,</w:t>
              </w:r>
            </w:hyperlink>
            <w:r w:rsidR="00045DCE" w:rsidRPr="009F48F9">
              <w:rPr>
                <w:szCs w:val="24"/>
              </w:rPr>
              <w:t xml:space="preserve"> </w:t>
            </w:r>
            <w:hyperlink r:id="rId19" w:anchor="balance-billing">
              <w:r w:rsidR="00045DCE" w:rsidRPr="009F48F9">
                <w:rPr>
                  <w:rStyle w:val="Hyperlink"/>
                  <w:szCs w:val="24"/>
                </w:rPr>
                <w:t>balance billing</w:t>
              </w:r>
              <w:r w:rsidR="00045DCE" w:rsidRPr="009F48F9">
                <w:rPr>
                  <w:szCs w:val="24"/>
                </w:rPr>
                <w:t>,</w:t>
              </w:r>
            </w:hyperlink>
            <w:r w:rsidR="00045DCE" w:rsidRPr="009F48F9">
              <w:rPr>
                <w:szCs w:val="24"/>
              </w:rPr>
              <w:t xml:space="preserve"> </w:t>
            </w:r>
            <w:hyperlink r:id="rId20" w:anchor="coinsurance">
              <w:r w:rsidR="000A3D6A" w:rsidRPr="009F48F9">
                <w:rPr>
                  <w:color w:val="0000FF"/>
                  <w:szCs w:val="24"/>
                  <w:u w:val="single"/>
                </w:rPr>
                <w:t>coinsurance</w:t>
              </w:r>
              <w:r w:rsidR="000A3D6A" w:rsidRPr="009F48F9">
                <w:rPr>
                  <w:szCs w:val="24"/>
                </w:rPr>
                <w:t>,</w:t>
              </w:r>
            </w:hyperlink>
            <w:r w:rsidR="00B37021" w:rsidRPr="009F48F9">
              <w:rPr>
                <w:szCs w:val="24"/>
              </w:rPr>
              <w:t xml:space="preserve"> </w:t>
            </w:r>
            <w:hyperlink r:id="rId21" w:anchor="copayment">
              <w:r w:rsidR="00B37021" w:rsidRPr="009F48F9">
                <w:rPr>
                  <w:rStyle w:val="Hyperlink"/>
                  <w:szCs w:val="24"/>
                </w:rPr>
                <w:t>copayment</w:t>
              </w:r>
              <w:r w:rsidR="00B37021" w:rsidRPr="009F48F9">
                <w:rPr>
                  <w:szCs w:val="24"/>
                </w:rPr>
                <w:t>,</w:t>
              </w:r>
            </w:hyperlink>
            <w:r w:rsidR="007B1A49" w:rsidRPr="009F48F9">
              <w:rPr>
                <w:szCs w:val="24"/>
              </w:rPr>
              <w:t xml:space="preserve"> </w:t>
            </w:r>
            <w:hyperlink r:id="rId22" w:anchor="deductible">
              <w:r w:rsidR="007B1A49" w:rsidRPr="009F48F9">
                <w:rPr>
                  <w:rStyle w:val="Hyperlink"/>
                  <w:szCs w:val="24"/>
                </w:rPr>
                <w:t>deductible</w:t>
              </w:r>
            </w:hyperlink>
            <w:r w:rsidR="007B1A49" w:rsidRPr="009F48F9">
              <w:rPr>
                <w:szCs w:val="24"/>
              </w:rPr>
              <w:t xml:space="preserve">, </w:t>
            </w:r>
            <w:hyperlink r:id="rId23" w:anchor="provider">
              <w:r w:rsidR="00045DCE" w:rsidRPr="009F48F9">
                <w:rPr>
                  <w:rStyle w:val="Hyperlink"/>
                  <w:szCs w:val="24"/>
                </w:rPr>
                <w:t>provider</w:t>
              </w:r>
              <w:r w:rsidR="00045DCE" w:rsidRPr="009F48F9">
                <w:rPr>
                  <w:szCs w:val="24"/>
                </w:rPr>
                <w:t>,</w:t>
              </w:r>
            </w:hyperlink>
            <w:r w:rsidR="00045DCE" w:rsidRPr="0054276E">
              <w:rPr>
                <w:szCs w:val="24"/>
              </w:rPr>
              <w:t xml:space="preserve"> or other </w:t>
            </w:r>
            <w:r w:rsidR="00045DCE" w:rsidRPr="0054276E">
              <w:rPr>
                <w:szCs w:val="24"/>
                <w:u w:val="single"/>
              </w:rPr>
              <w:t>underlined</w:t>
            </w:r>
            <w:r w:rsidR="00045DCE" w:rsidRPr="0054276E">
              <w:rPr>
                <w:szCs w:val="24"/>
              </w:rPr>
              <w:t xml:space="preserve"> </w:t>
            </w:r>
            <w:r w:rsidR="00C90E3A" w:rsidRPr="0054276E">
              <w:rPr>
                <w:szCs w:val="24"/>
              </w:rPr>
              <w:t>terms</w:t>
            </w:r>
            <w:r w:rsidR="009C2C7B">
              <w:rPr>
                <w:szCs w:val="24"/>
              </w:rPr>
              <w:t xml:space="preserve">, </w:t>
            </w:r>
            <w:r w:rsidR="00C90E3A" w:rsidRPr="0054276E">
              <w:rPr>
                <w:szCs w:val="24"/>
              </w:rPr>
              <w:t xml:space="preserve">see the Glossary. </w:t>
            </w:r>
            <w:r w:rsidR="00045DCE" w:rsidRPr="0054276E">
              <w:rPr>
                <w:szCs w:val="24"/>
              </w:rPr>
              <w:t xml:space="preserve">You can view the Glossary at </w:t>
            </w:r>
            <w:hyperlink r:id="rId24"/>
            <w:r>
              <w:rPr>
                <w:szCs w:val="24"/>
              </w:rPr>
              <w:t>www.healthcare.gov/sbc-glossary/</w:t>
            </w:r>
            <w:r w:rsidR="00045DCE" w:rsidRPr="0054276E">
              <w:rPr>
                <w:szCs w:val="24"/>
              </w:rPr>
              <w:t xml:space="preserve"> or call </w:t>
            </w:r>
            <w:r>
              <w:rPr>
                <w:szCs w:val="24"/>
              </w:rPr>
              <w:t>1-855-756-4448 to request a copy.</w:t>
            </w:r>
          </w:p>
        </w:tc>
      </w:tr>
    </w:tbl>
    <w:p w14:paraId="6D6E1846" w14:textId="77777777" w:rsidR="0006195A" w:rsidRPr="00292FF0" w:rsidRDefault="0006195A">
      <w:pPr>
        <w:rPr>
          <w:sz w:val="9"/>
          <w:szCs w:val="7"/>
        </w:rPr>
      </w:pPr>
    </w:p>
    <w:tbl>
      <w:tblPr>
        <w:tblW w:w="14400"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tblLayout w:type="fixed"/>
        <w:tblCellMar>
          <w:left w:w="0" w:type="dxa"/>
          <w:right w:w="0" w:type="dxa"/>
        </w:tblCellMar>
        <w:tblLook w:val="01E0" w:firstRow="1" w:lastRow="1" w:firstColumn="1" w:lastColumn="1" w:noHBand="0" w:noVBand="0"/>
        <w:tblDescription w:val="A table showing 1) important questions to consider when choosing a plan; 2) a fill-in-the-blank space to answer those questions; and 3) a fill-in-the-blank space for why this matters.&#10;"/>
      </w:tblPr>
      <w:tblGrid>
        <w:gridCol w:w="2690"/>
        <w:gridCol w:w="3782"/>
        <w:gridCol w:w="7928"/>
      </w:tblGrid>
      <w:tr w:rsidR="00AA2F6F" w14:paraId="6D6E184A" w14:textId="77777777" w:rsidTr="00486FA4">
        <w:trPr>
          <w:cantSplit/>
          <w:trHeight w:hRule="exact" w:val="458"/>
          <w:tblHeader/>
        </w:trPr>
        <w:tc>
          <w:tcPr>
            <w:tcW w:w="2690" w:type="dxa"/>
            <w:tcBorders>
              <w:top w:val="nil"/>
              <w:left w:val="single" w:sz="6" w:space="0" w:color="286995"/>
              <w:bottom w:val="nil"/>
              <w:right w:val="single" w:sz="4" w:space="0" w:color="FFFFFF" w:themeColor="background1"/>
            </w:tcBorders>
            <w:shd w:val="clear" w:color="auto" w:fill="286995"/>
            <w:vAlign w:val="center"/>
          </w:tcPr>
          <w:p w14:paraId="6D6E1847" w14:textId="77777777" w:rsidR="00AA2F6F" w:rsidRDefault="00AA2F6F" w:rsidP="002646AB">
            <w:pPr>
              <w:pStyle w:val="TableParagraph"/>
              <w:spacing w:line="271" w:lineRule="exact"/>
              <w:ind w:left="107"/>
              <w:rPr>
                <w:b/>
              </w:rPr>
            </w:pPr>
            <w:r>
              <w:rPr>
                <w:b/>
                <w:color w:val="FFFFFF"/>
              </w:rPr>
              <w:t>Important Questions</w:t>
            </w:r>
          </w:p>
        </w:tc>
        <w:tc>
          <w:tcPr>
            <w:tcW w:w="3782" w:type="dxa"/>
            <w:tcBorders>
              <w:top w:val="nil"/>
              <w:left w:val="single" w:sz="4" w:space="0" w:color="FFFFFF" w:themeColor="background1"/>
              <w:bottom w:val="nil"/>
              <w:right w:val="single" w:sz="4" w:space="0" w:color="FFFFFF" w:themeColor="background1"/>
            </w:tcBorders>
            <w:shd w:val="clear" w:color="auto" w:fill="286995"/>
            <w:vAlign w:val="center"/>
          </w:tcPr>
          <w:p w14:paraId="6D6E1848" w14:textId="77777777" w:rsidR="00AA2F6F" w:rsidRDefault="00AA2F6F" w:rsidP="002646AB">
            <w:pPr>
              <w:pStyle w:val="TableParagraph"/>
              <w:spacing w:line="271" w:lineRule="exact"/>
              <w:ind w:left="108"/>
              <w:rPr>
                <w:b/>
              </w:rPr>
            </w:pPr>
            <w:r>
              <w:rPr>
                <w:b/>
                <w:color w:val="FFFFFF"/>
              </w:rPr>
              <w:t>Answers</w:t>
            </w:r>
          </w:p>
        </w:tc>
        <w:tc>
          <w:tcPr>
            <w:tcW w:w="7928" w:type="dxa"/>
            <w:tcBorders>
              <w:top w:val="nil"/>
              <w:left w:val="single" w:sz="4" w:space="0" w:color="FFFFFF" w:themeColor="background1"/>
              <w:bottom w:val="nil"/>
              <w:right w:val="single" w:sz="6" w:space="0" w:color="286995"/>
            </w:tcBorders>
            <w:shd w:val="clear" w:color="auto" w:fill="286995"/>
            <w:vAlign w:val="center"/>
          </w:tcPr>
          <w:p w14:paraId="6D6E1849" w14:textId="77777777" w:rsidR="00AA2F6F" w:rsidRDefault="00AA2F6F" w:rsidP="002646AB">
            <w:pPr>
              <w:pStyle w:val="TableParagraph"/>
              <w:spacing w:line="271" w:lineRule="exact"/>
              <w:ind w:left="107"/>
              <w:rPr>
                <w:b/>
              </w:rPr>
            </w:pPr>
            <w:r>
              <w:rPr>
                <w:b/>
                <w:color w:val="FFFFFF"/>
              </w:rPr>
              <w:t>Why This Matters:</w:t>
            </w:r>
          </w:p>
        </w:tc>
      </w:tr>
      <w:tr w:rsidR="00AA2F6F" w14:paraId="6D6E184E" w14:textId="77777777" w:rsidTr="00486FA4">
        <w:tc>
          <w:tcPr>
            <w:tcW w:w="2690" w:type="dxa"/>
            <w:tcBorders>
              <w:top w:val="nil"/>
            </w:tcBorders>
            <w:vAlign w:val="center"/>
          </w:tcPr>
          <w:p w14:paraId="6D6E184B" w14:textId="77777777" w:rsidR="00AA2F6F" w:rsidRPr="00F70134" w:rsidRDefault="00AA2F6F" w:rsidP="002646AB">
            <w:pPr>
              <w:pStyle w:val="TableParagraph"/>
              <w:spacing w:before="40" w:after="40"/>
              <w:ind w:left="100" w:right="83"/>
              <w:rPr>
                <w:b/>
                <w:szCs w:val="24"/>
              </w:rPr>
            </w:pPr>
            <w:r w:rsidRPr="00F70134">
              <w:rPr>
                <w:b/>
                <w:szCs w:val="24"/>
              </w:rPr>
              <w:t xml:space="preserve">What is the overall </w:t>
            </w:r>
            <w:hyperlink r:id="rId25" w:anchor="deductible">
              <w:r w:rsidRPr="00F70134">
                <w:rPr>
                  <w:rStyle w:val="Hyperlink"/>
                  <w:b/>
                  <w:szCs w:val="24"/>
                </w:rPr>
                <w:t>deductible</w:t>
              </w:r>
            </w:hyperlink>
            <w:r w:rsidRPr="00F70134">
              <w:rPr>
                <w:b/>
                <w:szCs w:val="24"/>
              </w:rPr>
              <w:t>?</w:t>
            </w:r>
          </w:p>
        </w:tc>
        <w:tc>
          <w:tcPr>
            <w:tcW w:w="3782" w:type="dxa"/>
            <w:tcBorders>
              <w:top w:val="nil"/>
            </w:tcBorders>
            <w:vAlign w:val="center"/>
          </w:tcPr>
          <w:p w14:paraId="6D6E184C" w14:textId="77777777" w:rsidR="00AA2F6F" w:rsidRPr="003C1157" w:rsidRDefault="00AA2F6F" w:rsidP="002646AB">
            <w:pPr>
              <w:pStyle w:val="TableParagraph"/>
              <w:ind w:left="101"/>
              <w:rPr>
                <w:b/>
                <w:szCs w:val="24"/>
              </w:rPr>
            </w:pPr>
            <w:r>
              <w:t>In-Network: $5,000 Individual / $10,000 Family. Out-of-Network: $5,000 Individual / $10,000 Family. Deductibles are embedded. Medical and prescription drug costs share one integrated deductible.</w:t>
            </w:r>
          </w:p>
        </w:tc>
        <w:tc>
          <w:tcPr>
            <w:tcW w:w="7928" w:type="dxa"/>
            <w:tcBorders>
              <w:top w:val="nil"/>
            </w:tcBorders>
            <w:vAlign w:val="center"/>
          </w:tcPr>
          <w:p w14:paraId="6D6E184D" w14:textId="77777777" w:rsidR="00AA2F6F" w:rsidRPr="003C1157" w:rsidRDefault="00AA2F6F" w:rsidP="002646AB">
            <w:pPr>
              <w:spacing w:before="20" w:after="20"/>
              <w:ind w:left="101" w:right="91"/>
              <w:rPr>
                <w:sz w:val="24"/>
                <w:szCs w:val="24"/>
              </w:rPr>
            </w:pPr>
            <w:r>
              <w:t>Generally, you must pay all of the costs from providers up to the deductible amount before this plan begins to pay. If you have other family members on the plan, each family member must meet their own individual deductible until the total amount of deductible expenses paid by all family members meets the overall family deductible.</w:t>
            </w:r>
          </w:p>
        </w:tc>
      </w:tr>
      <w:tr w:rsidR="00AA2F6F" w14:paraId="6D6E1852" w14:textId="77777777" w:rsidTr="00486FA4">
        <w:tc>
          <w:tcPr>
            <w:tcW w:w="2690" w:type="dxa"/>
            <w:shd w:val="clear" w:color="auto" w:fill="EFF9FF"/>
            <w:vAlign w:val="center"/>
          </w:tcPr>
          <w:p w14:paraId="6D6E184F" w14:textId="77777777" w:rsidR="00AA2F6F" w:rsidRPr="00F70134" w:rsidRDefault="00AA2F6F" w:rsidP="002646AB">
            <w:pPr>
              <w:pStyle w:val="TableParagraph"/>
              <w:spacing w:before="40" w:after="40"/>
              <w:ind w:left="100" w:right="83"/>
              <w:rPr>
                <w:b/>
                <w:szCs w:val="24"/>
              </w:rPr>
            </w:pPr>
            <w:r w:rsidRPr="00F70134">
              <w:rPr>
                <w:b/>
                <w:szCs w:val="24"/>
              </w:rPr>
              <w:t xml:space="preserve">Are there services covered before you meet your </w:t>
            </w:r>
            <w:hyperlink r:id="rId26" w:anchor="deductible">
              <w:r w:rsidRPr="00513466">
                <w:rPr>
                  <w:rStyle w:val="Hyperlink"/>
                  <w:b/>
                  <w:color w:val="0000FF"/>
                  <w:szCs w:val="24"/>
                </w:rPr>
                <w:t>deductible</w:t>
              </w:r>
            </w:hyperlink>
            <w:r w:rsidRPr="00F70134">
              <w:rPr>
                <w:b/>
                <w:szCs w:val="24"/>
              </w:rPr>
              <w:t>?</w:t>
            </w:r>
          </w:p>
        </w:tc>
        <w:tc>
          <w:tcPr>
            <w:tcW w:w="3782" w:type="dxa"/>
            <w:shd w:val="clear" w:color="auto" w:fill="EFF9FF"/>
            <w:vAlign w:val="center"/>
          </w:tcPr>
          <w:p w14:paraId="6D6E1850" w14:textId="77777777" w:rsidR="00AA2F6F" w:rsidRPr="003C1157" w:rsidRDefault="00AA2F6F" w:rsidP="002646AB">
            <w:pPr>
              <w:spacing w:before="20" w:after="20"/>
              <w:ind w:left="101"/>
              <w:rPr>
                <w:sz w:val="24"/>
                <w:szCs w:val="24"/>
              </w:rPr>
            </w:pPr>
            <w:r>
              <w:t>Yes. Certain preventive care is covered before you meet your deductible.</w:t>
            </w:r>
          </w:p>
        </w:tc>
        <w:tc>
          <w:tcPr>
            <w:tcW w:w="7928" w:type="dxa"/>
            <w:shd w:val="clear" w:color="auto" w:fill="EFF9FF"/>
            <w:vAlign w:val="center"/>
          </w:tcPr>
          <w:p w14:paraId="6D6E1851" w14:textId="77777777" w:rsidR="00AA2F6F" w:rsidRPr="003C1157" w:rsidRDefault="00AA2F6F" w:rsidP="002646AB">
            <w:pPr>
              <w:spacing w:before="20" w:after="20"/>
              <w:ind w:left="101" w:right="91"/>
              <w:rPr>
                <w:sz w:val="24"/>
                <w:szCs w:val="24"/>
              </w:rPr>
            </w:pPr>
            <w:r>
              <w:t>This plan covers some items and services even if you haven't yet met the deductible amount. But a copayment or coinsurance may apply. For example, this plan covers certain preventive services without cost sharing and before you meet your deductible. See a list of covered preventive services at www.healthcare.gov/coverage/preventive-care-benefits/.</w:t>
            </w:r>
          </w:p>
        </w:tc>
      </w:tr>
      <w:tr w:rsidR="00AA2F6F" w14:paraId="6D6E1856" w14:textId="77777777" w:rsidTr="00486FA4">
        <w:tc>
          <w:tcPr>
            <w:tcW w:w="2690" w:type="dxa"/>
            <w:vAlign w:val="center"/>
          </w:tcPr>
          <w:p w14:paraId="6D6E1853" w14:textId="77777777" w:rsidR="00AA2F6F" w:rsidRPr="00F70134" w:rsidRDefault="00AA2F6F" w:rsidP="002646AB">
            <w:pPr>
              <w:pStyle w:val="TableParagraph"/>
              <w:spacing w:before="40" w:after="40"/>
              <w:ind w:left="100" w:right="83"/>
              <w:rPr>
                <w:b/>
                <w:szCs w:val="24"/>
              </w:rPr>
            </w:pPr>
            <w:r w:rsidRPr="00F70134">
              <w:rPr>
                <w:b/>
                <w:szCs w:val="24"/>
              </w:rPr>
              <w:t xml:space="preserve">Are there other </w:t>
            </w:r>
            <w:hyperlink r:id="rId27" w:anchor="deductible">
              <w:r w:rsidRPr="00F70134">
                <w:rPr>
                  <w:rStyle w:val="Hyperlink"/>
                  <w:b/>
                  <w:szCs w:val="24"/>
                </w:rPr>
                <w:t>deductibles</w:t>
              </w:r>
              <w:r w:rsidRPr="00F70134">
                <w:rPr>
                  <w:b/>
                  <w:color w:val="0000FF"/>
                  <w:szCs w:val="24"/>
                </w:rPr>
                <w:t xml:space="preserve"> </w:t>
              </w:r>
            </w:hyperlink>
            <w:r w:rsidRPr="00F70134">
              <w:rPr>
                <w:b/>
                <w:szCs w:val="24"/>
              </w:rPr>
              <w:t>for specific services?</w:t>
            </w:r>
          </w:p>
        </w:tc>
        <w:tc>
          <w:tcPr>
            <w:tcW w:w="3782" w:type="dxa"/>
            <w:vAlign w:val="center"/>
          </w:tcPr>
          <w:p w14:paraId="6D6E1854" w14:textId="77777777" w:rsidR="00AA2F6F" w:rsidRPr="003C1157" w:rsidRDefault="00AA2F6F" w:rsidP="002646AB">
            <w:pPr>
              <w:pStyle w:val="TableParagraph"/>
              <w:ind w:left="101"/>
              <w:rPr>
                <w:b/>
                <w:szCs w:val="24"/>
              </w:rPr>
            </w:pPr>
            <w:r>
              <w:t>No. Prescription drugs are integrated with the medical deductible.</w:t>
            </w:r>
          </w:p>
        </w:tc>
        <w:tc>
          <w:tcPr>
            <w:tcW w:w="7928" w:type="dxa"/>
            <w:vAlign w:val="center"/>
          </w:tcPr>
          <w:p w14:paraId="6D6E1855" w14:textId="77777777" w:rsidR="00AA2F6F" w:rsidRPr="003C1157" w:rsidRDefault="00AA2F6F" w:rsidP="002646AB">
            <w:pPr>
              <w:spacing w:before="20" w:after="20"/>
              <w:ind w:left="101" w:right="91"/>
              <w:rPr>
                <w:sz w:val="24"/>
                <w:szCs w:val="24"/>
              </w:rPr>
            </w:pPr>
            <w:r>
              <w:t>You don't have to meet deductibles for specific services.</w:t>
            </w:r>
          </w:p>
        </w:tc>
      </w:tr>
      <w:tr w:rsidR="00AA2F6F" w14:paraId="6D6E185A" w14:textId="77777777" w:rsidTr="00486FA4">
        <w:tc>
          <w:tcPr>
            <w:tcW w:w="2690" w:type="dxa"/>
            <w:shd w:val="clear" w:color="auto" w:fill="EFF9FF"/>
            <w:vAlign w:val="center"/>
          </w:tcPr>
          <w:p w14:paraId="6D6E1857" w14:textId="77777777" w:rsidR="00AA2F6F" w:rsidRPr="00F70134" w:rsidRDefault="00AA2F6F" w:rsidP="002646AB">
            <w:pPr>
              <w:pStyle w:val="TableParagraph"/>
              <w:spacing w:before="40" w:after="40" w:line="274" w:lineRule="exact"/>
              <w:ind w:left="100" w:right="83"/>
              <w:rPr>
                <w:b/>
                <w:szCs w:val="24"/>
              </w:rPr>
            </w:pPr>
            <w:r w:rsidRPr="00F70134">
              <w:rPr>
                <w:b/>
                <w:szCs w:val="24"/>
              </w:rPr>
              <w:t xml:space="preserve">What is the </w:t>
            </w:r>
            <w:hyperlink r:id="rId28" w:anchor="out-of-pocket-limit">
              <w:r w:rsidRPr="00F70134">
                <w:rPr>
                  <w:rStyle w:val="Hyperlink"/>
                  <w:b/>
                  <w:szCs w:val="24"/>
                </w:rPr>
                <w:t>out-of-pocket</w:t>
              </w:r>
            </w:hyperlink>
            <w:r w:rsidRPr="00F70134">
              <w:rPr>
                <w:b/>
                <w:color w:val="0000FF"/>
                <w:szCs w:val="24"/>
                <w:u w:val="single" w:color="0000FF"/>
              </w:rPr>
              <w:t xml:space="preserve"> </w:t>
            </w:r>
            <w:hyperlink r:id="rId29" w:anchor="out-of-pocket-limit">
              <w:r w:rsidRPr="00F70134">
                <w:rPr>
                  <w:rStyle w:val="Hyperlink"/>
                  <w:b/>
                  <w:szCs w:val="24"/>
                </w:rPr>
                <w:t>limit</w:t>
              </w:r>
              <w:r w:rsidRPr="00F70134">
                <w:rPr>
                  <w:b/>
                  <w:color w:val="0000FF"/>
                  <w:szCs w:val="24"/>
                </w:rPr>
                <w:t xml:space="preserve"> </w:t>
              </w:r>
            </w:hyperlink>
            <w:r w:rsidRPr="00F70134">
              <w:rPr>
                <w:b/>
                <w:szCs w:val="24"/>
              </w:rPr>
              <w:t xml:space="preserve">for this </w:t>
            </w:r>
            <w:hyperlink r:id="rId30" w:anchor="plan">
              <w:r w:rsidRPr="00F70134">
                <w:rPr>
                  <w:rStyle w:val="Hyperlink"/>
                  <w:b/>
                  <w:szCs w:val="24"/>
                </w:rPr>
                <w:t>plan</w:t>
              </w:r>
            </w:hyperlink>
            <w:r w:rsidRPr="00F70134">
              <w:rPr>
                <w:b/>
                <w:szCs w:val="24"/>
              </w:rPr>
              <w:t>?</w:t>
            </w:r>
          </w:p>
        </w:tc>
        <w:tc>
          <w:tcPr>
            <w:tcW w:w="3782" w:type="dxa"/>
            <w:shd w:val="clear" w:color="auto" w:fill="EFF9FF"/>
            <w:vAlign w:val="center"/>
          </w:tcPr>
          <w:p w14:paraId="6D6E1858" w14:textId="77777777" w:rsidR="00AA2F6F" w:rsidRPr="003C1157" w:rsidRDefault="00AA2F6F" w:rsidP="002646AB">
            <w:pPr>
              <w:pStyle w:val="TableParagraph"/>
              <w:ind w:left="101"/>
              <w:rPr>
                <w:b/>
                <w:szCs w:val="24"/>
              </w:rPr>
            </w:pPr>
            <w:r>
              <w:t>In-Network: $7,000 Individual / $14,000 Family. Out-of-Network: $10,000 Individual / $20,000 Family.</w:t>
            </w:r>
          </w:p>
        </w:tc>
        <w:tc>
          <w:tcPr>
            <w:tcW w:w="7928" w:type="dxa"/>
            <w:shd w:val="clear" w:color="auto" w:fill="EFF9FF"/>
            <w:vAlign w:val="center"/>
          </w:tcPr>
          <w:p w14:paraId="6D6E1859" w14:textId="77777777" w:rsidR="00AA2F6F" w:rsidRPr="003C1157" w:rsidRDefault="00AA2F6F" w:rsidP="002646AB">
            <w:pPr>
              <w:spacing w:before="20" w:after="20"/>
              <w:ind w:left="101" w:right="91"/>
              <w:rPr>
                <w:sz w:val="24"/>
                <w:szCs w:val="24"/>
              </w:rPr>
            </w:pPr>
            <w:r>
              <w:t>The out-of-pocket limit is the most you could pay in a year for covered services. If you have other family members in this plan, they have to meet their own out-of-pocket limits until the overall family out-of-pocket limit has been met.</w:t>
            </w:r>
          </w:p>
        </w:tc>
      </w:tr>
      <w:tr w:rsidR="00AA2F6F" w14:paraId="6D6E185E" w14:textId="77777777" w:rsidTr="00486FA4">
        <w:tc>
          <w:tcPr>
            <w:tcW w:w="2690" w:type="dxa"/>
            <w:vAlign w:val="center"/>
          </w:tcPr>
          <w:p w14:paraId="6D6E185B" w14:textId="77777777" w:rsidR="00AA2F6F" w:rsidRPr="00F70134" w:rsidRDefault="00AA2F6F" w:rsidP="002646AB">
            <w:pPr>
              <w:pStyle w:val="TableParagraph"/>
              <w:spacing w:before="40" w:after="40"/>
              <w:ind w:left="100" w:right="83"/>
              <w:rPr>
                <w:b/>
                <w:szCs w:val="24"/>
              </w:rPr>
            </w:pPr>
            <w:r w:rsidRPr="00F70134">
              <w:rPr>
                <w:b/>
                <w:szCs w:val="24"/>
              </w:rPr>
              <w:t xml:space="preserve">What is not included in the </w:t>
            </w:r>
            <w:hyperlink r:id="rId31" w:anchor="out-of-pocket-limit">
              <w:r w:rsidRPr="00F70134">
                <w:rPr>
                  <w:rStyle w:val="Hyperlink"/>
                  <w:b/>
                  <w:szCs w:val="24"/>
                </w:rPr>
                <w:t>out-of-pocket limit</w:t>
              </w:r>
            </w:hyperlink>
            <w:r w:rsidRPr="00F70134">
              <w:rPr>
                <w:b/>
                <w:szCs w:val="24"/>
              </w:rPr>
              <w:t>?</w:t>
            </w:r>
          </w:p>
        </w:tc>
        <w:tc>
          <w:tcPr>
            <w:tcW w:w="3782" w:type="dxa"/>
            <w:vAlign w:val="center"/>
          </w:tcPr>
          <w:p w14:paraId="6D6E185C" w14:textId="77777777" w:rsidR="00AA2F6F" w:rsidRPr="003C1157" w:rsidRDefault="00AA2F6F" w:rsidP="002646AB">
            <w:pPr>
              <w:spacing w:before="20" w:after="20"/>
              <w:ind w:left="101"/>
              <w:rPr>
                <w:sz w:val="24"/>
                <w:szCs w:val="24"/>
              </w:rPr>
            </w:pPr>
            <w:r>
              <w:t>Premiums, balance-billing charges, preauthorization penalties, and health care this plan doesn't cover.</w:t>
            </w:r>
          </w:p>
        </w:tc>
        <w:tc>
          <w:tcPr>
            <w:tcW w:w="7928" w:type="dxa"/>
            <w:vAlign w:val="center"/>
          </w:tcPr>
          <w:p w14:paraId="6D6E185D" w14:textId="77777777" w:rsidR="00AA2F6F" w:rsidRPr="003C1157" w:rsidRDefault="00AA2F6F" w:rsidP="002646AB">
            <w:pPr>
              <w:spacing w:before="20" w:after="20"/>
              <w:ind w:left="101" w:right="91"/>
              <w:rPr>
                <w:sz w:val="24"/>
                <w:szCs w:val="24"/>
              </w:rPr>
            </w:pPr>
            <w:r>
              <w:t>Even though you pay these expenses, they don't count toward the out-of-pocket limit.</w:t>
            </w:r>
          </w:p>
        </w:tc>
      </w:tr>
      <w:tr w:rsidR="00AA2F6F" w14:paraId="6D6E1862" w14:textId="77777777" w:rsidTr="00486FA4">
        <w:tc>
          <w:tcPr>
            <w:tcW w:w="2690" w:type="dxa"/>
            <w:shd w:val="clear" w:color="auto" w:fill="EFF9FF"/>
            <w:vAlign w:val="center"/>
          </w:tcPr>
          <w:p w14:paraId="6D6E185F" w14:textId="77777777" w:rsidR="00AA2F6F" w:rsidRPr="00F70134" w:rsidRDefault="00AA2F6F" w:rsidP="002646AB">
            <w:pPr>
              <w:pStyle w:val="TableParagraph"/>
              <w:spacing w:before="40" w:after="40"/>
              <w:ind w:left="100" w:right="83"/>
              <w:rPr>
                <w:b/>
                <w:szCs w:val="24"/>
              </w:rPr>
            </w:pPr>
            <w:r w:rsidRPr="00F70134">
              <w:rPr>
                <w:b/>
                <w:szCs w:val="24"/>
              </w:rPr>
              <w:t xml:space="preserve">Will you pay less if you use a </w:t>
            </w:r>
            <w:hyperlink r:id="rId32" w:anchor="network-provider">
              <w:r w:rsidRPr="00F70134">
                <w:rPr>
                  <w:rStyle w:val="Hyperlink"/>
                  <w:b/>
                  <w:szCs w:val="24"/>
                </w:rPr>
                <w:t>network provider</w:t>
              </w:r>
            </w:hyperlink>
            <w:r w:rsidRPr="00F70134">
              <w:rPr>
                <w:b/>
                <w:szCs w:val="24"/>
              </w:rPr>
              <w:t>?</w:t>
            </w:r>
          </w:p>
        </w:tc>
        <w:tc>
          <w:tcPr>
            <w:tcW w:w="3782" w:type="dxa"/>
            <w:shd w:val="clear" w:color="auto" w:fill="EFF9FF"/>
            <w:vAlign w:val="center"/>
          </w:tcPr>
          <w:p w14:paraId="6D6E1860" w14:textId="77777777" w:rsidR="00AA2F6F" w:rsidRPr="003C1157" w:rsidRDefault="00AA2F6F" w:rsidP="002646AB">
            <w:pPr>
              <w:spacing w:before="20" w:after="20"/>
              <w:ind w:left="101"/>
              <w:rPr>
                <w:sz w:val="24"/>
                <w:szCs w:val="24"/>
              </w:rPr>
            </w:pPr>
            <w:r>
              <w:t>Yes. See www.bcbstx.com or call 1-800-810-2583 for a list of network providers.</w:t>
            </w:r>
          </w:p>
        </w:tc>
        <w:tc>
          <w:tcPr>
            <w:tcW w:w="7928" w:type="dxa"/>
            <w:shd w:val="clear" w:color="auto" w:fill="EFF9FF"/>
            <w:vAlign w:val="center"/>
          </w:tcPr>
          <w:p w14:paraId="6D6E1861" w14:textId="77777777" w:rsidR="00AA2F6F" w:rsidRPr="003C1157" w:rsidRDefault="00AA2F6F" w:rsidP="002646AB">
            <w:pPr>
              <w:spacing w:before="20" w:after="20"/>
              <w:ind w:left="101" w:right="91"/>
              <w:rPr>
                <w:sz w:val="24"/>
                <w:szCs w:val="24"/>
              </w:rPr>
            </w:pPr>
            <w:r>
              <w:t>This plan uses a provider network. You will pay less if you use a provider in the plan's network. You will pay the most if you use an out-of-network provider, and you might receive a bill from a provider for the difference between the provider's charge and what your plan pays (balance billing). Be aware, your network provider might use an out-of-network provider for some services (such as lab work). Check with your provider before you get services.</w:t>
            </w:r>
          </w:p>
        </w:tc>
      </w:tr>
      <w:tr w:rsidR="00AA2F6F" w14:paraId="6D6E1866" w14:textId="77777777" w:rsidTr="00486FA4">
        <w:tc>
          <w:tcPr>
            <w:tcW w:w="2690" w:type="dxa"/>
            <w:vAlign w:val="center"/>
          </w:tcPr>
          <w:p w14:paraId="6D6E1863" w14:textId="77777777" w:rsidR="00AA2F6F" w:rsidRPr="00F70134" w:rsidRDefault="00AA2F6F" w:rsidP="002646AB">
            <w:pPr>
              <w:pStyle w:val="TableParagraph"/>
              <w:spacing w:before="40" w:after="40" w:line="274" w:lineRule="exact"/>
              <w:ind w:left="100" w:right="83"/>
              <w:rPr>
                <w:b/>
                <w:szCs w:val="24"/>
              </w:rPr>
            </w:pPr>
            <w:r w:rsidRPr="00F70134">
              <w:rPr>
                <w:b/>
                <w:szCs w:val="24"/>
              </w:rPr>
              <w:t xml:space="preserve">Do you need a </w:t>
            </w:r>
            <w:hyperlink r:id="rId33" w:anchor="referral">
              <w:r w:rsidRPr="00F70134">
                <w:rPr>
                  <w:rStyle w:val="Hyperlink"/>
                  <w:b/>
                  <w:szCs w:val="24"/>
                </w:rPr>
                <w:t>referral</w:t>
              </w:r>
              <w:r w:rsidRPr="00F70134">
                <w:rPr>
                  <w:b/>
                  <w:color w:val="0000FF"/>
                  <w:szCs w:val="24"/>
                </w:rPr>
                <w:t xml:space="preserve"> </w:t>
              </w:r>
            </w:hyperlink>
            <w:r w:rsidRPr="00F70134">
              <w:rPr>
                <w:b/>
                <w:szCs w:val="24"/>
              </w:rPr>
              <w:t xml:space="preserve">to see a </w:t>
            </w:r>
            <w:hyperlink r:id="rId34" w:anchor="specialist">
              <w:r w:rsidRPr="00F70134">
                <w:rPr>
                  <w:rStyle w:val="Hyperlink"/>
                  <w:b/>
                  <w:szCs w:val="24"/>
                </w:rPr>
                <w:t>specialist</w:t>
              </w:r>
            </w:hyperlink>
            <w:r w:rsidRPr="00F70134">
              <w:rPr>
                <w:b/>
                <w:szCs w:val="24"/>
              </w:rPr>
              <w:t>?</w:t>
            </w:r>
          </w:p>
        </w:tc>
        <w:tc>
          <w:tcPr>
            <w:tcW w:w="3782" w:type="dxa"/>
            <w:vAlign w:val="center"/>
          </w:tcPr>
          <w:p w14:paraId="6D6E1864" w14:textId="77777777" w:rsidR="00AA2F6F" w:rsidRPr="003C1157" w:rsidRDefault="00AA2F6F" w:rsidP="002646AB">
            <w:pPr>
              <w:spacing w:before="20" w:after="20"/>
              <w:ind w:left="101"/>
              <w:rPr>
                <w:sz w:val="24"/>
                <w:szCs w:val="24"/>
              </w:rPr>
            </w:pPr>
            <w:r>
              <w:t>No.</w:t>
            </w:r>
          </w:p>
        </w:tc>
        <w:tc>
          <w:tcPr>
            <w:tcW w:w="7928" w:type="dxa"/>
            <w:vAlign w:val="center"/>
          </w:tcPr>
          <w:p w14:paraId="6D6E1865" w14:textId="77777777" w:rsidR="00AA2F6F" w:rsidRPr="003C1157" w:rsidRDefault="00AA2F6F" w:rsidP="002646AB">
            <w:pPr>
              <w:spacing w:before="20" w:after="20"/>
              <w:ind w:left="101" w:right="91"/>
              <w:rPr>
                <w:sz w:val="24"/>
                <w:szCs w:val="24"/>
              </w:rPr>
            </w:pPr>
            <w:r>
              <w:t>You can see the specialist you choose without a referral.</w:t>
            </w:r>
          </w:p>
        </w:tc>
      </w:tr>
    </w:tbl>
    <w:p w14:paraId="6D6E1867" w14:textId="77777777" w:rsidR="00296D90" w:rsidRDefault="00296D90" w:rsidP="001410DE"/>
    <w:p w14:paraId="6D6E1868" w14:textId="77777777" w:rsidR="002646AB" w:rsidRDefault="002646AB">
      <w:r>
        <w:br w:type="page"/>
      </w:r>
    </w:p>
    <w:tbl>
      <w:tblPr>
        <w:tblW w:w="14371"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Description w:val="A table showing different common medical events and associated information: 1) services you may need; 2) a fill-in-the-blank space for what you will pay with an in-network provider versus an out-of-network provider; and 3) a fill-in-the blank space for limitations, exceptions, and other important information for the plan. &#10;"/>
      </w:tblPr>
      <w:tblGrid>
        <w:gridCol w:w="14371"/>
      </w:tblGrid>
      <w:tr w:rsidR="001A6F65" w14:paraId="6D6E186A" w14:textId="77777777" w:rsidTr="002646AB">
        <w:trPr>
          <w:trHeight w:val="435"/>
        </w:trPr>
        <w:tc>
          <w:tcPr>
            <w:tcW w:w="14371" w:type="dxa"/>
            <w:shd w:val="clear" w:color="auto" w:fill="EFF9FF"/>
            <w:vAlign w:val="center"/>
          </w:tcPr>
          <w:p w14:paraId="6D6E1869" w14:textId="77777777" w:rsidR="001A6F65" w:rsidRPr="001A6F65" w:rsidRDefault="001A6F65" w:rsidP="001A6F65">
            <w:pPr>
              <w:ind w:left="527"/>
              <w:rPr>
                <w:sz w:val="24"/>
              </w:rPr>
            </w:pPr>
            <w:r>
              <w:rPr>
                <w:noProof/>
              </w:rPr>
              <w:lastRenderedPageBreak/>
              <w:drawing>
                <wp:anchor distT="0" distB="0" distL="114300" distR="114300" simplePos="0" relativeHeight="251702272" behindDoc="0" locked="0" layoutInCell="1" allowOverlap="1" wp14:anchorId="6D6E19C0" wp14:editId="6D6E19C1">
                  <wp:simplePos x="0" y="0"/>
                  <wp:positionH relativeFrom="margin">
                    <wp:posOffset>73025</wp:posOffset>
                  </wp:positionH>
                  <wp:positionV relativeFrom="margin">
                    <wp:align>center</wp:align>
                  </wp:positionV>
                  <wp:extent cx="256032" cy="173736"/>
                  <wp:effectExtent l="0" t="0" r="0" b="0"/>
                  <wp:wrapSquare wrapText="bothSides"/>
                  <wp:docPr id="6" name="image1.jpeg"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032" cy="173736"/>
                          </a:xfrm>
                          <a:prstGeom prst="rect">
                            <a:avLst/>
                          </a:prstGeom>
                        </pic:spPr>
                      </pic:pic>
                    </a:graphicData>
                  </a:graphic>
                  <wp14:sizeRelH relativeFrom="margin">
                    <wp14:pctWidth>0</wp14:pctWidth>
                  </wp14:sizeRelH>
                  <wp14:sizeRelV relativeFrom="margin">
                    <wp14:pctHeight>0</wp14:pctHeight>
                  </wp14:sizeRelV>
                </wp:anchor>
              </w:drawing>
            </w:r>
            <w:r w:rsidRPr="0083193A">
              <w:rPr>
                <w:sz w:val="24"/>
                <w:szCs w:val="24"/>
              </w:rPr>
              <w:t xml:space="preserve">All </w:t>
            </w:r>
            <w:hyperlink r:id="rId35" w:anchor="copayment">
              <w:r w:rsidRPr="00385A45">
                <w:rPr>
                  <w:rStyle w:val="Hyperlink"/>
                  <w:b/>
                  <w:sz w:val="24"/>
                  <w:szCs w:val="24"/>
                </w:rPr>
                <w:t>copayment</w:t>
              </w:r>
            </w:hyperlink>
            <w:r w:rsidRPr="0083193A">
              <w:rPr>
                <w:color w:val="0000FF"/>
                <w:sz w:val="24"/>
                <w:szCs w:val="24"/>
              </w:rPr>
              <w:t xml:space="preserve"> </w:t>
            </w:r>
            <w:r w:rsidRPr="0083193A">
              <w:rPr>
                <w:sz w:val="24"/>
                <w:szCs w:val="24"/>
              </w:rPr>
              <w:t xml:space="preserve">and </w:t>
            </w:r>
            <w:hyperlink r:id="rId36" w:anchor="coinsurance">
              <w:r w:rsidRPr="00385A45">
                <w:rPr>
                  <w:rStyle w:val="Hyperlink"/>
                  <w:b/>
                  <w:sz w:val="24"/>
                  <w:szCs w:val="24"/>
                </w:rPr>
                <w:t>coinsurance</w:t>
              </w:r>
            </w:hyperlink>
            <w:r w:rsidRPr="0083193A">
              <w:rPr>
                <w:color w:val="0000FF"/>
                <w:sz w:val="24"/>
                <w:szCs w:val="24"/>
              </w:rPr>
              <w:t xml:space="preserve"> </w:t>
            </w:r>
            <w:r w:rsidRPr="0083193A">
              <w:rPr>
                <w:sz w:val="24"/>
                <w:szCs w:val="24"/>
              </w:rPr>
              <w:t xml:space="preserve">costs shown in this chart are after your </w:t>
            </w:r>
            <w:hyperlink r:id="rId37" w:anchor="deductible">
              <w:r w:rsidRPr="00385A45">
                <w:rPr>
                  <w:rStyle w:val="Hyperlink"/>
                  <w:b/>
                  <w:sz w:val="24"/>
                  <w:szCs w:val="24"/>
                </w:rPr>
                <w:t>deductible</w:t>
              </w:r>
            </w:hyperlink>
            <w:r w:rsidRPr="0083193A">
              <w:rPr>
                <w:color w:val="0000FF"/>
                <w:sz w:val="24"/>
                <w:szCs w:val="24"/>
              </w:rPr>
              <w:t xml:space="preserve"> </w:t>
            </w:r>
            <w:r w:rsidRPr="0083193A">
              <w:rPr>
                <w:sz w:val="24"/>
                <w:szCs w:val="24"/>
              </w:rPr>
              <w:t xml:space="preserve">has been met, if a </w:t>
            </w:r>
            <w:hyperlink r:id="rId38" w:anchor="deductible">
              <w:r w:rsidRPr="00385A45">
                <w:rPr>
                  <w:rStyle w:val="Hyperlink"/>
                  <w:b/>
                  <w:sz w:val="24"/>
                  <w:szCs w:val="24"/>
                </w:rPr>
                <w:t>deductible</w:t>
              </w:r>
            </w:hyperlink>
            <w:r w:rsidRPr="0083193A">
              <w:rPr>
                <w:color w:val="0000FF"/>
                <w:sz w:val="24"/>
                <w:szCs w:val="24"/>
              </w:rPr>
              <w:t xml:space="preserve"> </w:t>
            </w:r>
            <w:r w:rsidRPr="0083193A">
              <w:rPr>
                <w:sz w:val="24"/>
                <w:szCs w:val="24"/>
              </w:rPr>
              <w:t>applies</w:t>
            </w:r>
            <w:r>
              <w:rPr>
                <w:sz w:val="24"/>
              </w:rPr>
              <w:t>.</w:t>
            </w:r>
          </w:p>
        </w:tc>
      </w:tr>
    </w:tbl>
    <w:p w14:paraId="6D6E186B" w14:textId="77777777" w:rsidR="001A6F65" w:rsidRPr="00F73241" w:rsidRDefault="001A6F65" w:rsidP="00AA2F6F">
      <w:pPr>
        <w:pStyle w:val="BodyText"/>
        <w:ind w:left="117"/>
        <w:rPr>
          <w:sz w:val="14"/>
        </w:rPr>
      </w:pPr>
    </w:p>
    <w:tbl>
      <w:tblPr>
        <w:tblW w:w="14397" w:type="dxa"/>
        <w:tblBorders>
          <w:top w:val="single" w:sz="6" w:space="0" w:color="70AFD9"/>
          <w:left w:val="single" w:sz="6" w:space="0" w:color="70AFD9"/>
          <w:bottom w:val="single" w:sz="6" w:space="0" w:color="70AFD9"/>
          <w:right w:val="single" w:sz="6" w:space="0" w:color="70AFD9"/>
          <w:insideH w:val="single" w:sz="6" w:space="0" w:color="70AFD9"/>
          <w:insideV w:val="single" w:sz="6" w:space="0" w:color="70AFD9"/>
        </w:tblBorders>
        <w:tblLayout w:type="fixed"/>
        <w:tblLook w:val="04A0" w:firstRow="1" w:lastRow="0" w:firstColumn="1" w:lastColumn="0" w:noHBand="0" w:noVBand="1"/>
        <w:tblDescription w:val="A table showing different common medical events and associated information: 1) services you may need; 2) a fill-in-the-blank space for what you will pay with an in-network provider versus an out-of-network provider; and 3) a fill-in-the blank space for limitations, exceptions, and other important information for the plan. "/>
      </w:tblPr>
      <w:tblGrid>
        <w:gridCol w:w="2498"/>
        <w:gridCol w:w="2269"/>
        <w:gridCol w:w="2970"/>
        <w:gridCol w:w="2160"/>
        <w:gridCol w:w="4500"/>
      </w:tblGrid>
      <w:tr w:rsidR="00A85CED" w:rsidRPr="008A5D17" w14:paraId="6D6E1870" w14:textId="77777777" w:rsidTr="00486FA4">
        <w:trPr>
          <w:cantSplit/>
          <w:trHeight w:val="337"/>
          <w:tblHeader/>
        </w:trPr>
        <w:tc>
          <w:tcPr>
            <w:tcW w:w="2498" w:type="dxa"/>
            <w:vMerge w:val="restart"/>
            <w:tcBorders>
              <w:top w:val="single" w:sz="2" w:space="0" w:color="FFFFFF" w:themeColor="background1"/>
              <w:left w:val="single" w:sz="2" w:space="0" w:color="286995"/>
              <w:bottom w:val="single" w:sz="2" w:space="0" w:color="FFFFFF" w:themeColor="background1"/>
              <w:right w:val="single" w:sz="2" w:space="0" w:color="FFFFFF" w:themeColor="background1"/>
            </w:tcBorders>
            <w:shd w:val="clear" w:color="auto" w:fill="0775A8"/>
            <w:noWrap/>
            <w:vAlign w:val="center"/>
            <w:hideMark/>
          </w:tcPr>
          <w:p w14:paraId="6D6E186C" w14:textId="77777777" w:rsidR="00A85CED" w:rsidRPr="008A5D17" w:rsidRDefault="0019304B" w:rsidP="00B878ED">
            <w:pPr>
              <w:jc w:val="center"/>
              <w:rPr>
                <w:rFonts w:cs="Arial"/>
                <w:b/>
                <w:bCs/>
                <w:color w:val="FFFFFF"/>
                <w:sz w:val="24"/>
                <w:szCs w:val="24"/>
              </w:rPr>
            </w:pPr>
            <w:r>
              <w:rPr>
                <w:rFonts w:cs="Arial"/>
                <w:b/>
                <w:bCs/>
                <w:color w:val="FFFFFF"/>
                <w:sz w:val="24"/>
                <w:szCs w:val="24"/>
              </w:rPr>
              <w:t xml:space="preserve">Common </w:t>
            </w:r>
            <w:r w:rsidR="00A85CED" w:rsidRPr="008A5D17">
              <w:rPr>
                <w:rFonts w:cs="Arial"/>
                <w:b/>
                <w:bCs/>
                <w:color w:val="FFFFFF"/>
                <w:sz w:val="24"/>
                <w:szCs w:val="24"/>
              </w:rPr>
              <w:t>Medical Event</w:t>
            </w:r>
          </w:p>
        </w:tc>
        <w:tc>
          <w:tcPr>
            <w:tcW w:w="2269" w:type="dxa"/>
            <w:vMerge w:val="restar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6D6E186D"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Services You May Need</w:t>
            </w:r>
          </w:p>
        </w:tc>
        <w:tc>
          <w:tcPr>
            <w:tcW w:w="5130"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6D6E186E"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What You Will Pay</w:t>
            </w:r>
          </w:p>
        </w:tc>
        <w:tc>
          <w:tcPr>
            <w:tcW w:w="4500" w:type="dxa"/>
            <w:vMerge w:val="restart"/>
            <w:tcBorders>
              <w:top w:val="single" w:sz="2" w:space="0" w:color="FFFFFF" w:themeColor="background1"/>
              <w:left w:val="single" w:sz="2" w:space="0" w:color="FFFFFF" w:themeColor="background1"/>
              <w:bottom w:val="single" w:sz="2" w:space="0" w:color="FFFFFF" w:themeColor="background1"/>
              <w:right w:val="single" w:sz="2" w:space="0" w:color="286995"/>
            </w:tcBorders>
            <w:shd w:val="clear" w:color="auto" w:fill="0775A8"/>
            <w:noWrap/>
            <w:vAlign w:val="center"/>
            <w:hideMark/>
          </w:tcPr>
          <w:p w14:paraId="6D6E186F"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Limitations</w:t>
            </w:r>
            <w:r>
              <w:rPr>
                <w:rFonts w:cs="Arial"/>
                <w:b/>
                <w:bCs/>
                <w:color w:val="FFFFFF"/>
                <w:sz w:val="24"/>
                <w:szCs w:val="24"/>
              </w:rPr>
              <w:t>,</w:t>
            </w:r>
            <w:r w:rsidRPr="008A5D17">
              <w:rPr>
                <w:rFonts w:cs="Arial"/>
                <w:b/>
                <w:bCs/>
                <w:color w:val="FFFFFF"/>
                <w:sz w:val="24"/>
                <w:szCs w:val="24"/>
              </w:rPr>
              <w:t xml:space="preserve"> Exceptions</w:t>
            </w:r>
            <w:r>
              <w:rPr>
                <w:rFonts w:cs="Arial"/>
                <w:b/>
                <w:bCs/>
                <w:color w:val="FFFFFF"/>
                <w:sz w:val="24"/>
                <w:szCs w:val="24"/>
              </w:rPr>
              <w:t>, &amp; Other Important Information</w:t>
            </w:r>
          </w:p>
        </w:tc>
      </w:tr>
      <w:tr w:rsidR="00F73241" w:rsidRPr="008A5D17" w14:paraId="6D6E1878" w14:textId="77777777" w:rsidTr="00486FA4">
        <w:trPr>
          <w:cantSplit/>
          <w:trHeight w:val="598"/>
          <w:tblHeader/>
        </w:trPr>
        <w:tc>
          <w:tcPr>
            <w:tcW w:w="2498" w:type="dxa"/>
            <w:vMerge/>
            <w:tcBorders>
              <w:top w:val="single" w:sz="2" w:space="0" w:color="FFFFFF" w:themeColor="background1"/>
              <w:left w:val="single" w:sz="2" w:space="0" w:color="286995"/>
              <w:bottom w:val="single" w:sz="2" w:space="0" w:color="FFFFFF" w:themeColor="background1"/>
              <w:right w:val="single" w:sz="2" w:space="0" w:color="FFFFFF" w:themeColor="background1"/>
            </w:tcBorders>
            <w:shd w:val="clear" w:color="auto" w:fill="0775A8"/>
            <w:noWrap/>
            <w:vAlign w:val="center"/>
          </w:tcPr>
          <w:p w14:paraId="6D6E1871" w14:textId="77777777" w:rsidR="00A85CED" w:rsidRPr="008A5D17" w:rsidRDefault="00A85CED" w:rsidP="00B878ED">
            <w:pPr>
              <w:rPr>
                <w:rFonts w:cs="Arial"/>
                <w:b/>
                <w:bCs/>
                <w:color w:val="FFFFFF"/>
                <w:sz w:val="24"/>
                <w:szCs w:val="24"/>
              </w:rPr>
            </w:pPr>
          </w:p>
        </w:tc>
        <w:tc>
          <w:tcPr>
            <w:tcW w:w="2269" w:type="dxa"/>
            <w:vMerge/>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6D6E1872" w14:textId="77777777" w:rsidR="00A85CED" w:rsidRPr="008A5D17" w:rsidRDefault="00A85CED" w:rsidP="00B878ED">
            <w:pPr>
              <w:rPr>
                <w:rFonts w:cs="Arial"/>
                <w:b/>
                <w:bCs/>
                <w:color w:val="FFFFFF"/>
                <w:sz w:val="24"/>
                <w:szCs w:val="24"/>
              </w:rPr>
            </w:pPr>
          </w:p>
        </w:tc>
        <w:tc>
          <w:tcPr>
            <w:tcW w:w="2970" w:type="dxa"/>
            <w:tcBorders>
              <w:top w:val="single" w:sz="2" w:space="0" w:color="FFFFFF" w:themeColor="background1"/>
              <w:left w:val="single" w:sz="2" w:space="0" w:color="FFFFFF" w:themeColor="background1"/>
              <w:bottom w:val="single" w:sz="2" w:space="0" w:color="286995"/>
              <w:right w:val="single" w:sz="2" w:space="0" w:color="FFFFFF" w:themeColor="background1"/>
            </w:tcBorders>
            <w:shd w:val="clear" w:color="auto" w:fill="0775A8"/>
            <w:vAlign w:val="center"/>
          </w:tcPr>
          <w:p w14:paraId="6D6E1873"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Network Provider</w:t>
            </w:r>
          </w:p>
          <w:p w14:paraId="6D6E1874"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(You will pay the least)</w:t>
            </w:r>
          </w:p>
        </w:tc>
        <w:tc>
          <w:tcPr>
            <w:tcW w:w="2160" w:type="dxa"/>
            <w:tcBorders>
              <w:top w:val="single" w:sz="2" w:space="0" w:color="FFFFFF" w:themeColor="background1"/>
              <w:left w:val="single" w:sz="2" w:space="0" w:color="FFFFFF" w:themeColor="background1"/>
              <w:bottom w:val="single" w:sz="2" w:space="0" w:color="286995"/>
              <w:right w:val="single" w:sz="2" w:space="0" w:color="FFFFFF" w:themeColor="background1"/>
            </w:tcBorders>
            <w:shd w:val="clear" w:color="auto" w:fill="0775A8"/>
            <w:vAlign w:val="center"/>
          </w:tcPr>
          <w:p w14:paraId="6D6E1875"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Out-of-Network Provider</w:t>
            </w:r>
          </w:p>
          <w:p w14:paraId="6D6E1876"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 xml:space="preserve">(You will pay the most) </w:t>
            </w:r>
          </w:p>
        </w:tc>
        <w:tc>
          <w:tcPr>
            <w:tcW w:w="4500" w:type="dxa"/>
            <w:vMerge/>
            <w:tcBorders>
              <w:top w:val="single" w:sz="2" w:space="0" w:color="FFFFFF" w:themeColor="background1"/>
              <w:left w:val="single" w:sz="2" w:space="0" w:color="FFFFFF" w:themeColor="background1"/>
              <w:bottom w:val="single" w:sz="2" w:space="0" w:color="286995"/>
              <w:right w:val="single" w:sz="2" w:space="0" w:color="286995"/>
            </w:tcBorders>
            <w:shd w:val="clear" w:color="auto" w:fill="0775A8"/>
            <w:noWrap/>
            <w:vAlign w:val="center"/>
          </w:tcPr>
          <w:p w14:paraId="6D6E1877" w14:textId="77777777" w:rsidR="00A85CED" w:rsidRPr="008A5D17" w:rsidRDefault="00A85CED" w:rsidP="00B878ED">
            <w:pPr>
              <w:rPr>
                <w:rFonts w:cs="Arial"/>
                <w:b/>
                <w:bCs/>
                <w:color w:val="FFFFFF"/>
                <w:sz w:val="24"/>
                <w:szCs w:val="24"/>
              </w:rPr>
            </w:pPr>
          </w:p>
        </w:tc>
      </w:tr>
      <w:tr w:rsidR="00F73241" w:rsidRPr="008A5D17" w14:paraId="6D6E187E" w14:textId="77777777" w:rsidTr="00486FA4">
        <w:trPr>
          <w:cantSplit/>
        </w:trPr>
        <w:tc>
          <w:tcPr>
            <w:tcW w:w="2498" w:type="dxa"/>
            <w:vMerge w:val="restart"/>
            <w:tcBorders>
              <w:top w:val="single" w:sz="2" w:space="0" w:color="FFFFFF" w:themeColor="background1"/>
              <w:left w:val="single" w:sz="2" w:space="0" w:color="286995"/>
              <w:bottom w:val="single" w:sz="2" w:space="0" w:color="286995"/>
              <w:right w:val="single" w:sz="2" w:space="0" w:color="286995"/>
            </w:tcBorders>
            <w:shd w:val="clear" w:color="auto" w:fill="C0E8FB"/>
            <w:noWrap/>
            <w:vAlign w:val="center"/>
            <w:hideMark/>
          </w:tcPr>
          <w:p w14:paraId="6D6E1879" w14:textId="77777777" w:rsidR="00A85CED" w:rsidRPr="000B418C" w:rsidRDefault="00A85CED" w:rsidP="000B418C">
            <w:pPr>
              <w:pStyle w:val="TableParagraph"/>
              <w:rPr>
                <w:rFonts w:cs="Arial"/>
                <w:b/>
              </w:rPr>
            </w:pPr>
            <w:r w:rsidRPr="000B418C">
              <w:rPr>
                <w:rFonts w:cs="Arial"/>
                <w:b/>
              </w:rPr>
              <w:t xml:space="preserve">If you visit a health care </w:t>
            </w:r>
            <w:hyperlink r:id="rId39" w:anchor="provider" w:history="1">
              <w:r w:rsidRPr="000B418C">
                <w:rPr>
                  <w:rStyle w:val="Hyperlink"/>
                  <w:rFonts w:cs="AJensonPro-Bold"/>
                  <w:b/>
                  <w:bCs/>
                  <w:szCs w:val="24"/>
                </w:rPr>
                <w:t>provider’s</w:t>
              </w:r>
            </w:hyperlink>
            <w:r w:rsidRPr="000B418C">
              <w:rPr>
                <w:rFonts w:cs="Arial"/>
                <w:b/>
              </w:rPr>
              <w:t xml:space="preserve"> office or clinic</w:t>
            </w:r>
          </w:p>
        </w:tc>
        <w:tc>
          <w:tcPr>
            <w:tcW w:w="2269" w:type="dxa"/>
            <w:tcBorders>
              <w:top w:val="single" w:sz="2" w:space="0" w:color="FFFFFF" w:themeColor="background1"/>
              <w:left w:val="single" w:sz="2" w:space="0" w:color="286995"/>
              <w:bottom w:val="single" w:sz="2" w:space="0" w:color="286995"/>
              <w:right w:val="single" w:sz="2" w:space="0" w:color="286995"/>
            </w:tcBorders>
            <w:shd w:val="clear" w:color="auto" w:fill="EFF9FF"/>
            <w:vAlign w:val="center"/>
          </w:tcPr>
          <w:p w14:paraId="6D6E187A" w14:textId="77777777" w:rsidR="00A85CED" w:rsidRPr="008A5D17" w:rsidRDefault="00A85CED" w:rsidP="000B418C">
            <w:pPr>
              <w:pStyle w:val="TableParagraph"/>
              <w:rPr>
                <w:rFonts w:cs="Arial"/>
              </w:rPr>
            </w:pPr>
            <w:r w:rsidRPr="008A5D17">
              <w:rPr>
                <w:rFonts w:cs="Arial"/>
              </w:rPr>
              <w:t>Primary care visit to treat an injury or illness</w:t>
            </w:r>
          </w:p>
        </w:tc>
        <w:tc>
          <w:tcPr>
            <w:tcW w:w="297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7B" w14:textId="77777777" w:rsidR="00A85CED" w:rsidRPr="00C60631" w:rsidRDefault="00A85CED" w:rsidP="00C60631">
            <w:pPr>
              <w:pStyle w:val="TableParagraph"/>
            </w:pPr>
            <w:r>
              <w:t>20% coinsurance after deductible</w:t>
            </w:r>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7C" w14:textId="77777777" w:rsidR="00A85CED" w:rsidRPr="00C60631" w:rsidRDefault="00A85CED" w:rsidP="00C60631">
            <w:pPr>
              <w:pStyle w:val="TableParagraph"/>
            </w:pPr>
            <w:r>
              <w:t>40% coinsurance after deductible</w:t>
            </w:r>
          </w:p>
        </w:tc>
        <w:tc>
          <w:tcPr>
            <w:tcW w:w="4500" w:type="dxa"/>
            <w:tcBorders>
              <w:top w:val="single" w:sz="2" w:space="0" w:color="286995"/>
              <w:left w:val="single" w:sz="2" w:space="0" w:color="286995"/>
              <w:bottom w:val="single" w:sz="2" w:space="0" w:color="286995"/>
              <w:right w:val="single" w:sz="2" w:space="0" w:color="286995"/>
            </w:tcBorders>
            <w:shd w:val="clear" w:color="auto" w:fill="EFF9FF"/>
            <w:noWrap/>
            <w:vAlign w:val="center"/>
            <w:hideMark/>
          </w:tcPr>
          <w:p w14:paraId="6D6E187D" w14:textId="77777777" w:rsidR="00A85CED" w:rsidRPr="00C60631" w:rsidRDefault="00A85CED" w:rsidP="00C60631">
            <w:pPr>
              <w:pStyle w:val="TableParagraph"/>
            </w:pPr>
            <w:r>
              <w:t>Virtual visits are available; please refer to your plan policy for more details.</w:t>
            </w:r>
          </w:p>
        </w:tc>
      </w:tr>
      <w:tr w:rsidR="00A85CED" w:rsidRPr="008A5D17" w14:paraId="6D6E1884" w14:textId="77777777" w:rsidTr="00486FA4">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7F"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2" w:space="0" w:color="286995"/>
              <w:right w:val="single" w:sz="2" w:space="0" w:color="286995"/>
            </w:tcBorders>
            <w:vAlign w:val="center"/>
          </w:tcPr>
          <w:p w14:paraId="6D6E1880" w14:textId="77777777" w:rsidR="00A85CED" w:rsidRPr="008A5D17" w:rsidRDefault="00A85CED" w:rsidP="000B418C">
            <w:pPr>
              <w:pStyle w:val="TableParagraph"/>
              <w:rPr>
                <w:rFonts w:cs="Arial"/>
              </w:rPr>
            </w:pPr>
            <w:hyperlink r:id="rId40" w:anchor="specialist" w:history="1">
              <w:r w:rsidRPr="000E5B59">
                <w:rPr>
                  <w:rStyle w:val="Hyperlink"/>
                  <w:rFonts w:cs="Arial"/>
                  <w:szCs w:val="24"/>
                </w:rPr>
                <w:t>Specialist</w:t>
              </w:r>
            </w:hyperlink>
            <w:r w:rsidRPr="008A5D17">
              <w:rPr>
                <w:rFonts w:cs="Arial"/>
              </w:rPr>
              <w:t xml:space="preserve"> visit</w:t>
            </w:r>
          </w:p>
        </w:tc>
        <w:tc>
          <w:tcPr>
            <w:tcW w:w="2970" w:type="dxa"/>
            <w:tcBorders>
              <w:top w:val="single" w:sz="2" w:space="0" w:color="286995"/>
              <w:left w:val="single" w:sz="2" w:space="0" w:color="286995"/>
              <w:bottom w:val="single" w:sz="2" w:space="0" w:color="286995"/>
              <w:right w:val="single" w:sz="2" w:space="0" w:color="286995"/>
            </w:tcBorders>
            <w:vAlign w:val="center"/>
          </w:tcPr>
          <w:p w14:paraId="6D6E1881" w14:textId="77777777" w:rsidR="00A85CED" w:rsidRPr="00C60631" w:rsidRDefault="00A85CED" w:rsidP="00C60631">
            <w:pPr>
              <w:pStyle w:val="TableParagraph"/>
            </w:pPr>
            <w:r>
              <w:t>20% coinsurance after deductible</w:t>
            </w:r>
          </w:p>
        </w:tc>
        <w:tc>
          <w:tcPr>
            <w:tcW w:w="2160" w:type="dxa"/>
            <w:tcBorders>
              <w:top w:val="single" w:sz="2" w:space="0" w:color="286995"/>
              <w:left w:val="single" w:sz="2" w:space="0" w:color="286995"/>
              <w:bottom w:val="single" w:sz="2" w:space="0" w:color="286995"/>
              <w:right w:val="single" w:sz="2" w:space="0" w:color="286995"/>
            </w:tcBorders>
            <w:vAlign w:val="center"/>
          </w:tcPr>
          <w:p w14:paraId="6D6E1882" w14:textId="77777777" w:rsidR="00A85CED" w:rsidRPr="00C60631" w:rsidRDefault="00A85CED" w:rsidP="00C60631">
            <w:pPr>
              <w:pStyle w:val="TableParagraph"/>
            </w:pPr>
            <w:r>
              <w:t>40% coinsurance after deductible</w:t>
            </w:r>
          </w:p>
        </w:tc>
        <w:tc>
          <w:tcPr>
            <w:tcW w:w="4500" w:type="dxa"/>
            <w:tcBorders>
              <w:top w:val="single" w:sz="2" w:space="0" w:color="286995"/>
              <w:left w:val="single" w:sz="2" w:space="0" w:color="286995"/>
              <w:bottom w:val="single" w:sz="2" w:space="0" w:color="286995"/>
              <w:right w:val="single" w:sz="2" w:space="0" w:color="286995"/>
            </w:tcBorders>
            <w:noWrap/>
            <w:vAlign w:val="center"/>
            <w:hideMark/>
          </w:tcPr>
          <w:p w14:paraId="6D6E1883" w14:textId="77777777" w:rsidR="00A85CED" w:rsidRPr="00C60631" w:rsidRDefault="00A85CED" w:rsidP="00C60631">
            <w:pPr>
              <w:pStyle w:val="TableParagraph"/>
            </w:pPr>
            <w:r>
              <w:t>None</w:t>
            </w:r>
          </w:p>
        </w:tc>
      </w:tr>
      <w:tr w:rsidR="00F73241" w:rsidRPr="008A5D17" w14:paraId="6D6E188B" w14:textId="77777777" w:rsidTr="00486FA4">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85"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86" w14:textId="77777777" w:rsidR="00A85CED" w:rsidRPr="008A5D17" w:rsidRDefault="00A85CED" w:rsidP="000B418C">
            <w:pPr>
              <w:pStyle w:val="TableParagraph"/>
              <w:rPr>
                <w:rFonts w:cs="Arial"/>
              </w:rPr>
            </w:pPr>
            <w:hyperlink r:id="rId41" w:anchor="preventive-care" w:history="1">
              <w:r w:rsidRPr="000E5B59">
                <w:rPr>
                  <w:rStyle w:val="Hyperlink"/>
                  <w:rFonts w:cs="Arial"/>
                  <w:szCs w:val="24"/>
                </w:rPr>
                <w:t>Preventive care</w:t>
              </w:r>
            </w:hyperlink>
            <w:r w:rsidRPr="008A5D17">
              <w:rPr>
                <w:rFonts w:cs="Arial"/>
              </w:rPr>
              <w:t>/</w:t>
            </w:r>
            <w:hyperlink r:id="rId42" w:anchor="screening" w:history="1">
              <w:r w:rsidRPr="000E5B59">
                <w:rPr>
                  <w:rStyle w:val="Hyperlink"/>
                  <w:rFonts w:cs="Arial"/>
                  <w:szCs w:val="24"/>
                </w:rPr>
                <w:t>screening</w:t>
              </w:r>
            </w:hyperlink>
            <w:r w:rsidRPr="008A5D17">
              <w:rPr>
                <w:rFonts w:cs="Arial"/>
              </w:rPr>
              <w:t>/</w:t>
            </w:r>
          </w:p>
          <w:p w14:paraId="6D6E1887" w14:textId="77777777" w:rsidR="00A85CED" w:rsidRPr="008A5D17" w:rsidRDefault="00A85CED" w:rsidP="000B418C">
            <w:pPr>
              <w:pStyle w:val="TableParagraph"/>
              <w:rPr>
                <w:rFonts w:cs="Arial"/>
              </w:rPr>
            </w:pPr>
            <w:r w:rsidRPr="008A5D17">
              <w:rPr>
                <w:rFonts w:cs="Arial"/>
              </w:rPr>
              <w:t>immunization</w:t>
            </w:r>
          </w:p>
        </w:tc>
        <w:tc>
          <w:tcPr>
            <w:tcW w:w="297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88" w14:textId="77777777" w:rsidR="00A85CED" w:rsidRPr="00C60631" w:rsidRDefault="00A85CED" w:rsidP="00C60631">
            <w:pPr>
              <w:pStyle w:val="TableParagraph"/>
            </w:pPr>
            <w:r>
              <w:t>No charge; deductible does not apply</w:t>
            </w:r>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89" w14:textId="77777777" w:rsidR="00A85CED" w:rsidRPr="00C60631" w:rsidRDefault="00A85CED" w:rsidP="00C60631">
            <w:pPr>
              <w:pStyle w:val="TableParagraph"/>
            </w:pPr>
            <w:r>
              <w:t>40% coinsurance after deductible</w:t>
            </w:r>
          </w:p>
        </w:tc>
        <w:tc>
          <w:tcPr>
            <w:tcW w:w="450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6D6E188A" w14:textId="77777777" w:rsidR="00A85CED" w:rsidRPr="00C60631" w:rsidRDefault="00A85CED" w:rsidP="00C60631">
            <w:pPr>
              <w:pStyle w:val="TableParagraph"/>
            </w:pPr>
            <w:r>
              <w:t>You may have to pay for services that aren't preventive. Ask your provider if the services needed are preventive. Then check what your plan will pay for.</w:t>
            </w:r>
          </w:p>
        </w:tc>
      </w:tr>
      <w:tr w:rsidR="00F73241" w:rsidRPr="008A5D17" w14:paraId="6D6E1891" w14:textId="77777777" w:rsidTr="00486FA4">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8C" w14:textId="77777777" w:rsidR="00A85CED" w:rsidRPr="000B418C" w:rsidRDefault="00A85CED" w:rsidP="000B418C">
            <w:pPr>
              <w:pStyle w:val="TableParagraph"/>
              <w:rPr>
                <w:rFonts w:cs="Arial"/>
                <w:b/>
              </w:rPr>
            </w:pPr>
            <w:r w:rsidRPr="000B418C">
              <w:rPr>
                <w:rFonts w:cs="Arial"/>
                <w:b/>
              </w:rPr>
              <w:t>If you have a test</w:t>
            </w:r>
          </w:p>
        </w:tc>
        <w:tc>
          <w:tcPr>
            <w:tcW w:w="2269" w:type="dxa"/>
            <w:tcBorders>
              <w:top w:val="single" w:sz="12" w:space="0" w:color="286995"/>
              <w:left w:val="single" w:sz="2" w:space="0" w:color="286995"/>
              <w:bottom w:val="single" w:sz="2" w:space="0" w:color="286995"/>
              <w:right w:val="single" w:sz="2" w:space="0" w:color="286995"/>
            </w:tcBorders>
            <w:vAlign w:val="center"/>
          </w:tcPr>
          <w:p w14:paraId="6D6E188D" w14:textId="77777777" w:rsidR="00A85CED" w:rsidRPr="008A5D17" w:rsidRDefault="00A85CED" w:rsidP="000B418C">
            <w:pPr>
              <w:pStyle w:val="TableParagraph"/>
              <w:rPr>
                <w:rFonts w:cs="Arial"/>
              </w:rPr>
            </w:pPr>
            <w:hyperlink r:id="rId43" w:anchor="diagnostic-test" w:history="1">
              <w:r w:rsidRPr="000E5B59">
                <w:rPr>
                  <w:rStyle w:val="Hyperlink"/>
                  <w:rFonts w:cs="Arial"/>
                  <w:szCs w:val="24"/>
                </w:rPr>
                <w:t>Diagnostic test</w:t>
              </w:r>
            </w:hyperlink>
            <w:r w:rsidRPr="008A5D17">
              <w:rPr>
                <w:rFonts w:cs="Arial"/>
              </w:rPr>
              <w:t xml:space="preserve"> (x-ray, blood work)</w:t>
            </w:r>
          </w:p>
        </w:tc>
        <w:tc>
          <w:tcPr>
            <w:tcW w:w="2970" w:type="dxa"/>
            <w:tcBorders>
              <w:top w:val="single" w:sz="12" w:space="0" w:color="286995"/>
              <w:left w:val="single" w:sz="2" w:space="0" w:color="286995"/>
              <w:bottom w:val="single" w:sz="2" w:space="0" w:color="286995"/>
              <w:right w:val="single" w:sz="2" w:space="0" w:color="286995"/>
            </w:tcBorders>
            <w:vAlign w:val="center"/>
          </w:tcPr>
          <w:p w14:paraId="6D6E188E" w14:textId="77777777" w:rsidR="00A85CED" w:rsidRPr="00C60631" w:rsidRDefault="00A85CED" w:rsidP="00C60631">
            <w:pPr>
              <w:pStyle w:val="TableParagraph"/>
            </w:pPr>
            <w:r>
              <w:t>20% coinsurance after deductible</w:t>
            </w:r>
          </w:p>
        </w:tc>
        <w:tc>
          <w:tcPr>
            <w:tcW w:w="2160" w:type="dxa"/>
            <w:tcBorders>
              <w:top w:val="single" w:sz="12" w:space="0" w:color="286995"/>
              <w:left w:val="single" w:sz="2" w:space="0" w:color="286995"/>
              <w:bottom w:val="single" w:sz="2" w:space="0" w:color="286995"/>
              <w:right w:val="single" w:sz="2" w:space="0" w:color="286995"/>
            </w:tcBorders>
            <w:vAlign w:val="center"/>
          </w:tcPr>
          <w:p w14:paraId="6D6E188F" w14:textId="77777777" w:rsidR="00A85CED" w:rsidRPr="00C60631" w:rsidRDefault="00A85CED" w:rsidP="00C60631">
            <w:pPr>
              <w:pStyle w:val="TableParagraph"/>
            </w:pPr>
            <w:r>
              <w:t>40% coinsurance after deductible</w:t>
            </w:r>
          </w:p>
        </w:tc>
        <w:tc>
          <w:tcPr>
            <w:tcW w:w="4500" w:type="dxa"/>
            <w:tcBorders>
              <w:top w:val="single" w:sz="12" w:space="0" w:color="286995"/>
              <w:left w:val="single" w:sz="2" w:space="0" w:color="286995"/>
              <w:bottom w:val="single" w:sz="2" w:space="0" w:color="286995"/>
              <w:right w:val="single" w:sz="2" w:space="0" w:color="286995"/>
            </w:tcBorders>
            <w:noWrap/>
            <w:vAlign w:val="center"/>
            <w:hideMark/>
          </w:tcPr>
          <w:p w14:paraId="6D6E1890" w14:textId="77777777" w:rsidR="00A85CED" w:rsidRPr="00C60631" w:rsidRDefault="00A85CED" w:rsidP="00C60631">
            <w:pPr>
              <w:pStyle w:val="TableParagraph"/>
            </w:pPr>
            <w:r>
              <w:t>None</w:t>
            </w:r>
          </w:p>
        </w:tc>
      </w:tr>
      <w:tr w:rsidR="00F73241" w:rsidRPr="008A5D17" w14:paraId="6D6E1897" w14:textId="77777777" w:rsidTr="00486FA4">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92"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93" w14:textId="77777777" w:rsidR="00A85CED" w:rsidRPr="008A5D17" w:rsidRDefault="001E6CA0" w:rsidP="000B418C">
            <w:pPr>
              <w:pStyle w:val="TableParagraph"/>
              <w:rPr>
                <w:rFonts w:cs="Arial"/>
              </w:rPr>
            </w:pPr>
            <w:r>
              <w:rPr>
                <w:rFonts w:cs="Arial"/>
              </w:rPr>
              <w:t>Imaging (CT/PET scans, MRIs)</w:t>
            </w:r>
          </w:p>
        </w:tc>
        <w:tc>
          <w:tcPr>
            <w:tcW w:w="297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94" w14:textId="77777777" w:rsidR="00A85CED" w:rsidRPr="00C60631" w:rsidRDefault="00A85CED" w:rsidP="00C60631">
            <w:pPr>
              <w:pStyle w:val="TableParagraph"/>
            </w:pPr>
            <w:r>
              <w:t>20% coinsurance after deductible</w:t>
            </w:r>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95" w14:textId="77777777" w:rsidR="00A85CED" w:rsidRPr="00C60631" w:rsidRDefault="00A85CED" w:rsidP="00C60631">
            <w:pPr>
              <w:pStyle w:val="TableParagraph"/>
            </w:pPr>
            <w:r>
              <w:t>40% coinsurance after deductible</w:t>
            </w:r>
          </w:p>
        </w:tc>
        <w:tc>
          <w:tcPr>
            <w:tcW w:w="450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6D6E1896" w14:textId="77777777" w:rsidR="00A85CED" w:rsidRPr="00C60631" w:rsidRDefault="00A85CED" w:rsidP="00C60631">
            <w:pPr>
              <w:pStyle w:val="TableParagraph"/>
            </w:pPr>
            <w:r>
              <w:t>None</w:t>
            </w:r>
          </w:p>
        </w:tc>
      </w:tr>
      <w:tr w:rsidR="005E67C5" w:rsidRPr="008A5D17" w14:paraId="6D6E189E" w14:textId="77777777" w:rsidTr="002F3EDC">
        <w:trPr>
          <w:cantSplit/>
          <w:trHeight w:val="414"/>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3243A014" w14:textId="77777777" w:rsidR="005E67C5" w:rsidRPr="000B418C" w:rsidRDefault="005E67C5" w:rsidP="00486FA4">
            <w:pPr>
              <w:pStyle w:val="TableParagraph"/>
              <w:rPr>
                <w:rFonts w:cs="Arial"/>
                <w:b/>
              </w:rPr>
            </w:pPr>
            <w:r w:rsidRPr="000B418C">
              <w:rPr>
                <w:rFonts w:cs="Arial"/>
                <w:b/>
              </w:rPr>
              <w:t>If you need drugs to treat your illness or condition</w:t>
            </w:r>
          </w:p>
          <w:p w14:paraId="6D6E1899" w14:textId="6760FA00" w:rsidR="005E67C5" w:rsidRPr="000B418C" w:rsidRDefault="005E67C5" w:rsidP="00486FA4">
            <w:pPr>
              <w:pStyle w:val="TableParagraph"/>
              <w:rPr>
                <w:rFonts w:cs="Arial"/>
              </w:rPr>
            </w:pPr>
            <w:r w:rsidRPr="000B418C">
              <w:rPr>
                <w:rFonts w:cs="Arial"/>
              </w:rPr>
              <w:t xml:space="preserve">More information about </w:t>
            </w:r>
            <w:hyperlink r:id="rId44" w:anchor="prescription-drug-coverage" w:history="1">
              <w:r w:rsidRPr="000B418C">
                <w:rPr>
                  <w:rStyle w:val="Hyperlink"/>
                  <w:rFonts w:cs="Arial"/>
                  <w:b/>
                  <w:szCs w:val="24"/>
                </w:rPr>
                <w:t>prescription drug</w:t>
              </w:r>
              <w:r w:rsidRPr="00C920E7">
                <w:rPr>
                  <w:rStyle w:val="Hyperlink"/>
                  <w:rFonts w:cs="Arial"/>
                  <w:szCs w:val="24"/>
                  <w:u w:val="none"/>
                </w:rPr>
                <w:t xml:space="preserve"> </w:t>
              </w:r>
              <w:r w:rsidRPr="000B418C">
                <w:rPr>
                  <w:rStyle w:val="Hyperlink"/>
                  <w:rFonts w:cs="Arial"/>
                  <w:b/>
                  <w:szCs w:val="24"/>
                </w:rPr>
                <w:t>coverage</w:t>
              </w:r>
            </w:hyperlink>
            <w:r w:rsidRPr="000B418C">
              <w:rPr>
                <w:rFonts w:cs="Arial"/>
              </w:rPr>
              <w:t xml:space="preserve"> is available at </w:t>
            </w:r>
            <w:proofErr w:type="spellStart"/>
            <w:proofErr w:type="gramStart"/>
            <w:r w:rsidRPr="00002147">
              <w:rPr>
                <w:rFonts w:cs="Arial"/>
              </w:rPr>
              <w:t>rx.judi</w:t>
            </w:r>
            <w:proofErr w:type="gramEnd"/>
            <w:r w:rsidRPr="00002147">
              <w:rPr>
                <w:rFonts w:cs="Arial"/>
              </w:rPr>
              <w:t>.health</w:t>
            </w:r>
            <w:proofErr w:type="spellEnd"/>
            <w:r>
              <w:rPr>
                <w:rFonts w:cs="Arial"/>
              </w:rPr>
              <w:t>; member services 888-832-2362.</w:t>
            </w:r>
          </w:p>
        </w:tc>
        <w:tc>
          <w:tcPr>
            <w:tcW w:w="2269" w:type="dxa"/>
            <w:tcBorders>
              <w:top w:val="single" w:sz="12" w:space="0" w:color="286995"/>
              <w:left w:val="single" w:sz="2" w:space="0" w:color="286995"/>
              <w:bottom w:val="single" w:sz="2" w:space="0" w:color="286995"/>
              <w:right w:val="single" w:sz="2" w:space="0" w:color="286995"/>
            </w:tcBorders>
            <w:vAlign w:val="center"/>
          </w:tcPr>
          <w:p w14:paraId="6D6E189A" w14:textId="77777777" w:rsidR="005E67C5" w:rsidRPr="008A5D17" w:rsidRDefault="005E67C5" w:rsidP="000B418C">
            <w:pPr>
              <w:pStyle w:val="TableParagraph"/>
              <w:rPr>
                <w:rFonts w:cs="Arial"/>
              </w:rPr>
            </w:pPr>
            <w:r w:rsidRPr="008A5D17">
              <w:rPr>
                <w:rFonts w:cs="Arial"/>
              </w:rPr>
              <w:t>Generic drugs</w:t>
            </w:r>
          </w:p>
        </w:tc>
        <w:tc>
          <w:tcPr>
            <w:tcW w:w="2970" w:type="dxa"/>
            <w:tcBorders>
              <w:top w:val="single" w:sz="12" w:space="0" w:color="286995"/>
              <w:left w:val="single" w:sz="2" w:space="0" w:color="286995"/>
              <w:bottom w:val="single" w:sz="2" w:space="0" w:color="286995"/>
              <w:right w:val="single" w:sz="2" w:space="0" w:color="286995"/>
            </w:tcBorders>
            <w:vAlign w:val="center"/>
          </w:tcPr>
          <w:p w14:paraId="6D6E189B" w14:textId="77777777" w:rsidR="005E67C5" w:rsidRPr="00C60631" w:rsidRDefault="005E67C5" w:rsidP="00C60631">
            <w:pPr>
              <w:pStyle w:val="TableParagraph"/>
            </w:pPr>
            <w:r>
              <w:t>$10 copay retail (30-day supply) / $20 copay mail order (90-day supply), after deductible</w:t>
            </w:r>
          </w:p>
        </w:tc>
        <w:tc>
          <w:tcPr>
            <w:tcW w:w="2160" w:type="dxa"/>
            <w:tcBorders>
              <w:top w:val="single" w:sz="12" w:space="0" w:color="286995"/>
              <w:left w:val="single" w:sz="2" w:space="0" w:color="286995"/>
              <w:bottom w:val="single" w:sz="2" w:space="0" w:color="286995"/>
              <w:right w:val="single" w:sz="2" w:space="0" w:color="286995"/>
            </w:tcBorders>
            <w:vAlign w:val="center"/>
          </w:tcPr>
          <w:p w14:paraId="6D6E189C" w14:textId="77777777" w:rsidR="005E67C5" w:rsidRPr="00C60631" w:rsidRDefault="005E67C5" w:rsidP="00C60631">
            <w:pPr>
              <w:pStyle w:val="TableParagraph"/>
            </w:pPr>
            <w:r>
              <w:t>Not covered</w:t>
            </w:r>
          </w:p>
        </w:tc>
        <w:tc>
          <w:tcPr>
            <w:tcW w:w="4500" w:type="dxa"/>
            <w:vMerge w:val="restart"/>
            <w:tcBorders>
              <w:top w:val="single" w:sz="12" w:space="0" w:color="286995"/>
              <w:left w:val="single" w:sz="2" w:space="0" w:color="286995"/>
              <w:right w:val="single" w:sz="2" w:space="0" w:color="286995"/>
            </w:tcBorders>
            <w:noWrap/>
            <w:vAlign w:val="center"/>
          </w:tcPr>
          <w:p w14:paraId="6D6E189D" w14:textId="762B9CCB" w:rsidR="005E67C5" w:rsidRPr="00C60631" w:rsidRDefault="005E67C5" w:rsidP="00C60631">
            <w:pPr>
              <w:pStyle w:val="TableParagraph"/>
            </w:pPr>
            <w:r>
              <w:t>Retail and specialty prescription fills are limited to a 30-day maximum supply. Mail order prescription fills are limited to a 90-day maximum supply. Mail order copay is 2 times the retail copay. Prescription costs count toward the integrated medical deductible.</w:t>
            </w:r>
          </w:p>
        </w:tc>
      </w:tr>
      <w:tr w:rsidR="005E67C5" w:rsidRPr="008A5D17" w14:paraId="6D6E18A4" w14:textId="77777777" w:rsidTr="002F3EDC">
        <w:trPr>
          <w:cantSplit/>
          <w:trHeight w:val="525"/>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9F" w14:textId="77777777" w:rsidR="005E67C5" w:rsidRPr="000B418C" w:rsidRDefault="005E67C5" w:rsidP="000B418C">
            <w:pPr>
              <w:pStyle w:val="TableParagraph"/>
              <w:rPr>
                <w:rFonts w:cs="Arial"/>
                <w:b/>
              </w:rPr>
            </w:pPr>
          </w:p>
        </w:tc>
        <w:tc>
          <w:tcPr>
            <w:tcW w:w="226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A0" w14:textId="77777777" w:rsidR="005E67C5" w:rsidRPr="008A5D17" w:rsidRDefault="005E67C5" w:rsidP="000B418C">
            <w:pPr>
              <w:pStyle w:val="TableParagraph"/>
              <w:rPr>
                <w:rFonts w:cs="Arial"/>
              </w:rPr>
            </w:pPr>
            <w:r w:rsidRPr="008A5D17">
              <w:rPr>
                <w:rFonts w:cs="Arial"/>
              </w:rPr>
              <w:t>Preferred brand drugs</w:t>
            </w:r>
          </w:p>
        </w:tc>
        <w:tc>
          <w:tcPr>
            <w:tcW w:w="297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A1" w14:textId="77777777" w:rsidR="005E67C5" w:rsidRPr="00C60631" w:rsidRDefault="005E67C5" w:rsidP="00C60631">
            <w:pPr>
              <w:pStyle w:val="TableParagraph"/>
            </w:pPr>
            <w:r>
              <w:t>$40 copay retail / $80 copay mail order, after deductible</w:t>
            </w:r>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A2" w14:textId="77777777" w:rsidR="005E67C5" w:rsidRPr="00C60631" w:rsidRDefault="005E67C5" w:rsidP="00C60631">
            <w:pPr>
              <w:pStyle w:val="TableParagraph"/>
            </w:pPr>
            <w:r>
              <w:t>Not covered</w:t>
            </w:r>
          </w:p>
        </w:tc>
        <w:tc>
          <w:tcPr>
            <w:tcW w:w="4500" w:type="dxa"/>
            <w:vMerge/>
            <w:tcBorders>
              <w:left w:val="single" w:sz="2" w:space="0" w:color="286995"/>
              <w:right w:val="single" w:sz="2" w:space="0" w:color="286995"/>
            </w:tcBorders>
            <w:shd w:val="clear" w:color="auto" w:fill="EFF9FF"/>
            <w:noWrap/>
            <w:vAlign w:val="center"/>
          </w:tcPr>
          <w:p w14:paraId="6D6E18A3" w14:textId="64516B7C" w:rsidR="005E67C5" w:rsidRPr="00C60631" w:rsidRDefault="005E67C5" w:rsidP="00C60631">
            <w:pPr>
              <w:pStyle w:val="TableParagraph"/>
            </w:pPr>
          </w:p>
        </w:tc>
      </w:tr>
      <w:tr w:rsidR="005E67C5" w:rsidRPr="008A5D17" w14:paraId="6D6E18AA" w14:textId="77777777" w:rsidTr="002F3EDC">
        <w:trPr>
          <w:cantSplit/>
          <w:trHeight w:val="435"/>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A5" w14:textId="77777777" w:rsidR="005E67C5" w:rsidRPr="000B418C" w:rsidRDefault="005E67C5" w:rsidP="000B418C">
            <w:pPr>
              <w:pStyle w:val="TableParagraph"/>
              <w:rPr>
                <w:rFonts w:cs="Arial"/>
                <w:b/>
              </w:rPr>
            </w:pPr>
          </w:p>
        </w:tc>
        <w:tc>
          <w:tcPr>
            <w:tcW w:w="2269" w:type="dxa"/>
            <w:tcBorders>
              <w:top w:val="single" w:sz="2" w:space="0" w:color="286995"/>
              <w:left w:val="single" w:sz="2" w:space="0" w:color="286995"/>
              <w:bottom w:val="single" w:sz="2" w:space="0" w:color="286995"/>
              <w:right w:val="single" w:sz="2" w:space="0" w:color="286995"/>
            </w:tcBorders>
            <w:vAlign w:val="center"/>
          </w:tcPr>
          <w:p w14:paraId="6D6E18A6" w14:textId="77777777" w:rsidR="005E67C5" w:rsidRPr="008A5D17" w:rsidRDefault="005E67C5" w:rsidP="000B418C">
            <w:pPr>
              <w:pStyle w:val="TableParagraph"/>
              <w:rPr>
                <w:rFonts w:cs="Arial"/>
              </w:rPr>
            </w:pPr>
            <w:r w:rsidRPr="008A5D17">
              <w:rPr>
                <w:rFonts w:cs="Arial"/>
              </w:rPr>
              <w:t>Non-preferred brand drugs</w:t>
            </w:r>
          </w:p>
        </w:tc>
        <w:tc>
          <w:tcPr>
            <w:tcW w:w="2970" w:type="dxa"/>
            <w:tcBorders>
              <w:top w:val="single" w:sz="2" w:space="0" w:color="286995"/>
              <w:left w:val="single" w:sz="2" w:space="0" w:color="286995"/>
              <w:bottom w:val="single" w:sz="2" w:space="0" w:color="286995"/>
              <w:right w:val="single" w:sz="2" w:space="0" w:color="286995"/>
            </w:tcBorders>
            <w:vAlign w:val="center"/>
          </w:tcPr>
          <w:p w14:paraId="6D6E18A7" w14:textId="77777777" w:rsidR="005E67C5" w:rsidRPr="00C60631" w:rsidRDefault="005E67C5" w:rsidP="00C60631">
            <w:pPr>
              <w:pStyle w:val="TableParagraph"/>
            </w:pPr>
            <w:r>
              <w:t>$70 copay retail / $140 copay mail order, after deductible</w:t>
            </w:r>
          </w:p>
        </w:tc>
        <w:tc>
          <w:tcPr>
            <w:tcW w:w="2160" w:type="dxa"/>
            <w:tcBorders>
              <w:top w:val="single" w:sz="2" w:space="0" w:color="286995"/>
              <w:left w:val="single" w:sz="2" w:space="0" w:color="286995"/>
              <w:bottom w:val="single" w:sz="2" w:space="0" w:color="286995"/>
              <w:right w:val="single" w:sz="2" w:space="0" w:color="286995"/>
            </w:tcBorders>
            <w:vAlign w:val="center"/>
          </w:tcPr>
          <w:p w14:paraId="6D6E18A8" w14:textId="77777777" w:rsidR="005E67C5" w:rsidRPr="00C60631" w:rsidRDefault="005E67C5" w:rsidP="00C60631">
            <w:pPr>
              <w:pStyle w:val="TableParagraph"/>
            </w:pPr>
            <w:r>
              <w:t>Not covered</w:t>
            </w:r>
          </w:p>
        </w:tc>
        <w:tc>
          <w:tcPr>
            <w:tcW w:w="4500" w:type="dxa"/>
            <w:vMerge/>
            <w:tcBorders>
              <w:left w:val="single" w:sz="2" w:space="0" w:color="286995"/>
              <w:bottom w:val="single" w:sz="2" w:space="0" w:color="286995"/>
              <w:right w:val="single" w:sz="2" w:space="0" w:color="286995"/>
            </w:tcBorders>
            <w:noWrap/>
            <w:vAlign w:val="center"/>
          </w:tcPr>
          <w:p w14:paraId="6D6E18A9" w14:textId="317F59A3" w:rsidR="005E67C5" w:rsidRPr="00C60631" w:rsidRDefault="005E67C5" w:rsidP="00C60631">
            <w:pPr>
              <w:pStyle w:val="TableParagraph"/>
            </w:pPr>
          </w:p>
        </w:tc>
      </w:tr>
      <w:tr w:rsidR="00F73241" w:rsidRPr="008A5D17" w14:paraId="6D6E18B0" w14:textId="77777777" w:rsidTr="00486FA4">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AB"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AC" w14:textId="77777777" w:rsidR="00A85CED" w:rsidRPr="008A5D17" w:rsidRDefault="00A85CED" w:rsidP="000B418C">
            <w:pPr>
              <w:pStyle w:val="TableParagraph"/>
              <w:rPr>
                <w:rFonts w:cs="Arial"/>
              </w:rPr>
            </w:pPr>
            <w:hyperlink r:id="rId45" w:anchor="specialty-drug" w:history="1">
              <w:r w:rsidRPr="0067284F">
                <w:rPr>
                  <w:rStyle w:val="Hyperlink"/>
                  <w:rFonts w:cs="Arial"/>
                  <w:szCs w:val="24"/>
                </w:rPr>
                <w:t>Specialty drugs</w:t>
              </w:r>
            </w:hyperlink>
          </w:p>
        </w:tc>
        <w:tc>
          <w:tcPr>
            <w:tcW w:w="297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AD" w14:textId="77777777" w:rsidR="00A85CED" w:rsidRPr="00C60631" w:rsidRDefault="00A85CED" w:rsidP="00C60631">
            <w:pPr>
              <w:pStyle w:val="TableParagraph"/>
            </w:pPr>
            <w:r>
              <w:t>$100 copay per 30-day supply after deductible; no reduced copay for mail order</w:t>
            </w:r>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AE" w14:textId="77777777" w:rsidR="00A85CED" w:rsidRPr="00C60631" w:rsidRDefault="00A85CED" w:rsidP="00C60631">
            <w:pPr>
              <w:pStyle w:val="TableParagraph"/>
            </w:pPr>
            <w:r>
              <w:t>Not covered</w:t>
            </w:r>
          </w:p>
        </w:tc>
        <w:tc>
          <w:tcPr>
            <w:tcW w:w="450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6D6E18AF" w14:textId="68B71C45" w:rsidR="00A85CED" w:rsidRPr="00C60631" w:rsidRDefault="00A85CED" w:rsidP="00C60631">
            <w:pPr>
              <w:pStyle w:val="TableParagraph"/>
            </w:pPr>
            <w:r>
              <w:t xml:space="preserve">Specialty drugs are filled in 30-day supplies only. Weight-loss use of GLP-1 medications is not covered (effective 1/1/2027). Other GLP-1 uses (for example, diabetes; sleep apnea indication may be covered) are subject to plan clinical criteria. </w:t>
            </w:r>
          </w:p>
        </w:tc>
      </w:tr>
      <w:tr w:rsidR="00F73241" w:rsidRPr="008A5D17" w14:paraId="6D6E18B6" w14:textId="77777777" w:rsidTr="00486FA4">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B1" w14:textId="77777777" w:rsidR="00A85CED" w:rsidRPr="000B418C" w:rsidRDefault="00A85CED" w:rsidP="000B418C">
            <w:pPr>
              <w:pStyle w:val="TableParagraph"/>
              <w:rPr>
                <w:rFonts w:cs="Arial"/>
                <w:b/>
              </w:rPr>
            </w:pPr>
            <w:r w:rsidRPr="000B418C">
              <w:rPr>
                <w:rFonts w:cs="Arial"/>
                <w:b/>
              </w:rPr>
              <w:t>If you have outpatient surgery</w:t>
            </w:r>
          </w:p>
        </w:tc>
        <w:tc>
          <w:tcPr>
            <w:tcW w:w="2269" w:type="dxa"/>
            <w:tcBorders>
              <w:top w:val="single" w:sz="12" w:space="0" w:color="286995"/>
              <w:left w:val="single" w:sz="2" w:space="0" w:color="286995"/>
              <w:bottom w:val="single" w:sz="2" w:space="0" w:color="286995"/>
              <w:right w:val="single" w:sz="2" w:space="0" w:color="286995"/>
            </w:tcBorders>
            <w:vAlign w:val="center"/>
          </w:tcPr>
          <w:p w14:paraId="6D6E18B2" w14:textId="77777777" w:rsidR="00A85CED" w:rsidRPr="008A5D17" w:rsidRDefault="00A85CED" w:rsidP="000B418C">
            <w:pPr>
              <w:pStyle w:val="TableParagraph"/>
              <w:rPr>
                <w:rFonts w:cs="Arial"/>
              </w:rPr>
            </w:pPr>
            <w:r w:rsidRPr="008A5D17">
              <w:rPr>
                <w:rFonts w:cs="Arial"/>
              </w:rPr>
              <w:t>Facility fee (e.g., ambulatory surgery center)</w:t>
            </w:r>
          </w:p>
        </w:tc>
        <w:tc>
          <w:tcPr>
            <w:tcW w:w="2970" w:type="dxa"/>
            <w:tcBorders>
              <w:top w:val="single" w:sz="12" w:space="0" w:color="286995"/>
              <w:left w:val="single" w:sz="2" w:space="0" w:color="286995"/>
              <w:bottom w:val="single" w:sz="2" w:space="0" w:color="286995"/>
              <w:right w:val="single" w:sz="2" w:space="0" w:color="286995"/>
            </w:tcBorders>
            <w:vAlign w:val="center"/>
          </w:tcPr>
          <w:p w14:paraId="6D6E18B3" w14:textId="77777777" w:rsidR="00A85CED" w:rsidRPr="00C60631" w:rsidRDefault="00A85CED" w:rsidP="00C60631">
            <w:pPr>
              <w:pStyle w:val="TableParagraph"/>
            </w:pPr>
            <w:r>
              <w:t>20% coinsurance after deductible</w:t>
            </w:r>
          </w:p>
        </w:tc>
        <w:tc>
          <w:tcPr>
            <w:tcW w:w="2160" w:type="dxa"/>
            <w:tcBorders>
              <w:top w:val="single" w:sz="12" w:space="0" w:color="286995"/>
              <w:left w:val="single" w:sz="2" w:space="0" w:color="286995"/>
              <w:bottom w:val="single" w:sz="2" w:space="0" w:color="286995"/>
              <w:right w:val="single" w:sz="2" w:space="0" w:color="286995"/>
            </w:tcBorders>
            <w:vAlign w:val="center"/>
          </w:tcPr>
          <w:p w14:paraId="6D6E18B4" w14:textId="77777777" w:rsidR="00A85CED" w:rsidRPr="00C60631" w:rsidRDefault="00A85CED" w:rsidP="00C60631">
            <w:pPr>
              <w:pStyle w:val="TableParagraph"/>
            </w:pPr>
            <w:r>
              <w:t>40% coinsurance after deductible</w:t>
            </w:r>
          </w:p>
        </w:tc>
        <w:tc>
          <w:tcPr>
            <w:tcW w:w="4500" w:type="dxa"/>
            <w:tcBorders>
              <w:top w:val="single" w:sz="12" w:space="0" w:color="286995"/>
              <w:left w:val="single" w:sz="2" w:space="0" w:color="286995"/>
              <w:bottom w:val="single" w:sz="2" w:space="0" w:color="286995"/>
              <w:right w:val="single" w:sz="2" w:space="0" w:color="286995"/>
            </w:tcBorders>
            <w:noWrap/>
            <w:vAlign w:val="center"/>
            <w:hideMark/>
          </w:tcPr>
          <w:p w14:paraId="6D6E18B5" w14:textId="77777777" w:rsidR="00A85CED" w:rsidRPr="00C60631" w:rsidRDefault="00A85CED" w:rsidP="00C60631">
            <w:pPr>
              <w:pStyle w:val="TableParagraph"/>
            </w:pPr>
            <w:r>
              <w:t>None</w:t>
            </w:r>
          </w:p>
        </w:tc>
      </w:tr>
      <w:tr w:rsidR="00F73241" w:rsidRPr="008A5D17" w14:paraId="6D6E18BC" w14:textId="77777777" w:rsidTr="00486FA4">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B7"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B8" w14:textId="77777777" w:rsidR="00A85CED" w:rsidRPr="008A5D17" w:rsidRDefault="00A85CED" w:rsidP="000B418C">
            <w:pPr>
              <w:pStyle w:val="TableParagraph"/>
              <w:rPr>
                <w:rFonts w:cs="Arial"/>
              </w:rPr>
            </w:pPr>
            <w:r w:rsidRPr="008A5D17">
              <w:rPr>
                <w:rFonts w:cs="Arial"/>
              </w:rPr>
              <w:t>Physician/surgeon fees</w:t>
            </w:r>
          </w:p>
        </w:tc>
        <w:tc>
          <w:tcPr>
            <w:tcW w:w="297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B9" w14:textId="77777777" w:rsidR="00A85CED" w:rsidRPr="00C60631" w:rsidRDefault="00A85CED" w:rsidP="00C60631">
            <w:pPr>
              <w:pStyle w:val="TableParagraph"/>
            </w:pPr>
            <w:r>
              <w:t>20% coinsurance after deductible</w:t>
            </w:r>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BA" w14:textId="77777777" w:rsidR="00A85CED" w:rsidRPr="00C60631" w:rsidRDefault="00A85CED" w:rsidP="00C60631">
            <w:pPr>
              <w:pStyle w:val="TableParagraph"/>
            </w:pPr>
            <w:r>
              <w:t>40% coinsurance after deductible</w:t>
            </w:r>
          </w:p>
        </w:tc>
        <w:tc>
          <w:tcPr>
            <w:tcW w:w="450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6D6E18BB" w14:textId="77777777" w:rsidR="00A85CED" w:rsidRPr="00C60631" w:rsidRDefault="00A85CED" w:rsidP="00C60631">
            <w:pPr>
              <w:pStyle w:val="TableParagraph"/>
            </w:pPr>
            <w:r>
              <w:t>None</w:t>
            </w:r>
          </w:p>
        </w:tc>
      </w:tr>
      <w:tr w:rsidR="00F73241" w:rsidRPr="008A5D17" w14:paraId="6D6E18C2" w14:textId="77777777" w:rsidTr="00486FA4">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BD" w14:textId="77777777" w:rsidR="00A85CED" w:rsidRPr="000B418C" w:rsidRDefault="00A85CED" w:rsidP="000B418C">
            <w:pPr>
              <w:pStyle w:val="TableParagraph"/>
              <w:rPr>
                <w:rFonts w:cs="Arial"/>
                <w:b/>
              </w:rPr>
            </w:pPr>
            <w:r w:rsidRPr="000B418C">
              <w:rPr>
                <w:rFonts w:cs="Arial"/>
                <w:b/>
              </w:rPr>
              <w:t>If you need immediate medical attention</w:t>
            </w:r>
          </w:p>
        </w:tc>
        <w:tc>
          <w:tcPr>
            <w:tcW w:w="2269" w:type="dxa"/>
            <w:tcBorders>
              <w:top w:val="single" w:sz="12" w:space="0" w:color="286995"/>
              <w:left w:val="single" w:sz="2" w:space="0" w:color="286995"/>
              <w:bottom w:val="single" w:sz="2" w:space="0" w:color="286995"/>
              <w:right w:val="single" w:sz="2" w:space="0" w:color="286995"/>
            </w:tcBorders>
            <w:vAlign w:val="center"/>
          </w:tcPr>
          <w:p w14:paraId="6D6E18BE" w14:textId="77777777" w:rsidR="00A85CED" w:rsidRPr="008A5D17" w:rsidRDefault="00A85CED" w:rsidP="000B418C">
            <w:pPr>
              <w:pStyle w:val="TableParagraph"/>
              <w:rPr>
                <w:rFonts w:cs="Arial"/>
              </w:rPr>
            </w:pPr>
            <w:hyperlink r:id="rId46" w:anchor="emergency-room-care-emergency-services" w:history="1">
              <w:r w:rsidRPr="001E2213">
                <w:rPr>
                  <w:rStyle w:val="Hyperlink"/>
                  <w:rFonts w:cs="Arial"/>
                  <w:szCs w:val="24"/>
                </w:rPr>
                <w:t>Emergency room care</w:t>
              </w:r>
            </w:hyperlink>
          </w:p>
        </w:tc>
        <w:tc>
          <w:tcPr>
            <w:tcW w:w="2970" w:type="dxa"/>
            <w:tcBorders>
              <w:top w:val="single" w:sz="12" w:space="0" w:color="286995"/>
              <w:left w:val="single" w:sz="2" w:space="0" w:color="286995"/>
              <w:bottom w:val="single" w:sz="2" w:space="0" w:color="286995"/>
              <w:right w:val="single" w:sz="2" w:space="0" w:color="286995"/>
            </w:tcBorders>
            <w:vAlign w:val="center"/>
          </w:tcPr>
          <w:p w14:paraId="6D6E18BF" w14:textId="77777777" w:rsidR="00A85CED" w:rsidRPr="00C60631" w:rsidRDefault="00A85CED" w:rsidP="00C60631">
            <w:pPr>
              <w:pStyle w:val="TableParagraph"/>
            </w:pPr>
            <w:r>
              <w:t>20% coinsurance after deductible (facility and ER physician)</w:t>
            </w:r>
          </w:p>
        </w:tc>
        <w:tc>
          <w:tcPr>
            <w:tcW w:w="2160" w:type="dxa"/>
            <w:tcBorders>
              <w:top w:val="single" w:sz="12" w:space="0" w:color="286995"/>
              <w:left w:val="single" w:sz="2" w:space="0" w:color="286995"/>
              <w:bottom w:val="single" w:sz="2" w:space="0" w:color="286995"/>
              <w:right w:val="single" w:sz="2" w:space="0" w:color="286995"/>
            </w:tcBorders>
            <w:vAlign w:val="center"/>
          </w:tcPr>
          <w:p w14:paraId="6D6E18C0" w14:textId="77777777" w:rsidR="00A85CED" w:rsidRPr="00C60631" w:rsidRDefault="00A85CED" w:rsidP="00C60631">
            <w:pPr>
              <w:pStyle w:val="TableParagraph"/>
            </w:pPr>
            <w:r>
              <w:t>Same as in-network: 20% coinsurance after deductible</w:t>
            </w:r>
          </w:p>
        </w:tc>
        <w:tc>
          <w:tcPr>
            <w:tcW w:w="4500" w:type="dxa"/>
            <w:tcBorders>
              <w:top w:val="single" w:sz="12" w:space="0" w:color="286995"/>
              <w:left w:val="single" w:sz="2" w:space="0" w:color="286995"/>
              <w:bottom w:val="single" w:sz="2" w:space="0" w:color="286995"/>
              <w:right w:val="single" w:sz="2" w:space="0" w:color="286995"/>
            </w:tcBorders>
            <w:noWrap/>
            <w:vAlign w:val="center"/>
            <w:hideMark/>
          </w:tcPr>
          <w:p w14:paraId="6D6E18C1" w14:textId="77777777" w:rsidR="00A85CED" w:rsidRPr="00C60631" w:rsidRDefault="00A85CED" w:rsidP="00C60631">
            <w:pPr>
              <w:pStyle w:val="TableParagraph"/>
            </w:pPr>
            <w:r>
              <w:t>None</w:t>
            </w:r>
          </w:p>
        </w:tc>
      </w:tr>
      <w:tr w:rsidR="00A85CED" w:rsidRPr="008A5D17" w14:paraId="6D6E18C8" w14:textId="77777777" w:rsidTr="00486FA4">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C3"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C4" w14:textId="77777777" w:rsidR="00A85CED" w:rsidRPr="008A5D17" w:rsidRDefault="00A85CED" w:rsidP="000B418C">
            <w:pPr>
              <w:pStyle w:val="TableParagraph"/>
              <w:rPr>
                <w:rFonts w:cs="Arial"/>
              </w:rPr>
            </w:pPr>
            <w:hyperlink r:id="rId47" w:anchor="emergency-medical-transportation" w:history="1">
              <w:r w:rsidRPr="0067284F">
                <w:rPr>
                  <w:rStyle w:val="Hyperlink"/>
                  <w:rFonts w:cs="Arial"/>
                  <w:szCs w:val="24"/>
                </w:rPr>
                <w:t>Emergency medical transportation</w:t>
              </w:r>
            </w:hyperlink>
          </w:p>
        </w:tc>
        <w:tc>
          <w:tcPr>
            <w:tcW w:w="297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C5" w14:textId="77777777" w:rsidR="00A85CED" w:rsidRPr="00C60631" w:rsidRDefault="00A85CED" w:rsidP="00C60631">
            <w:pPr>
              <w:pStyle w:val="TableParagraph"/>
            </w:pPr>
            <w:r>
              <w:t>20% coinsurance after deductible</w:t>
            </w:r>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C6" w14:textId="77777777" w:rsidR="00A85CED" w:rsidRPr="00C60631" w:rsidRDefault="00A85CED" w:rsidP="00C60631">
            <w:pPr>
              <w:pStyle w:val="TableParagraph"/>
            </w:pPr>
            <w:r>
              <w:t>20% coinsurance after deductible</w:t>
            </w:r>
          </w:p>
        </w:tc>
        <w:tc>
          <w:tcPr>
            <w:tcW w:w="4500" w:type="dxa"/>
            <w:tcBorders>
              <w:top w:val="single" w:sz="2" w:space="0" w:color="286995"/>
              <w:left w:val="single" w:sz="2" w:space="0" w:color="286995"/>
              <w:bottom w:val="single" w:sz="2" w:space="0" w:color="286995"/>
              <w:right w:val="single" w:sz="2" w:space="0" w:color="286995"/>
            </w:tcBorders>
            <w:shd w:val="clear" w:color="auto" w:fill="EFF9FF"/>
            <w:noWrap/>
            <w:vAlign w:val="center"/>
            <w:hideMark/>
          </w:tcPr>
          <w:p w14:paraId="6D6E18C7" w14:textId="59FD440E" w:rsidR="00A85CED" w:rsidRPr="00C60631" w:rsidRDefault="00A85CED" w:rsidP="00C60631">
            <w:pPr>
              <w:pStyle w:val="TableParagraph"/>
            </w:pPr>
            <w:r>
              <w:t>Ground and air transportation covered.</w:t>
            </w:r>
          </w:p>
        </w:tc>
      </w:tr>
      <w:tr w:rsidR="00F73241" w:rsidRPr="008A5D17" w14:paraId="6D6E18CE" w14:textId="77777777" w:rsidTr="00486FA4">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C9"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12" w:space="0" w:color="286995"/>
              <w:right w:val="single" w:sz="2" w:space="0" w:color="286995"/>
            </w:tcBorders>
            <w:vAlign w:val="center"/>
          </w:tcPr>
          <w:p w14:paraId="6D6E18CA" w14:textId="77777777" w:rsidR="00A85CED" w:rsidRPr="008A5D17" w:rsidRDefault="00A85CED" w:rsidP="000B418C">
            <w:pPr>
              <w:pStyle w:val="TableParagraph"/>
              <w:rPr>
                <w:rFonts w:cs="Arial"/>
              </w:rPr>
            </w:pPr>
            <w:hyperlink r:id="rId48" w:anchor="urgent-care" w:history="1">
              <w:r w:rsidRPr="0067284F">
                <w:rPr>
                  <w:rStyle w:val="Hyperlink"/>
                  <w:rFonts w:cs="Arial"/>
                  <w:szCs w:val="24"/>
                </w:rPr>
                <w:t>Urgent care</w:t>
              </w:r>
            </w:hyperlink>
          </w:p>
        </w:tc>
        <w:tc>
          <w:tcPr>
            <w:tcW w:w="2970" w:type="dxa"/>
            <w:tcBorders>
              <w:top w:val="single" w:sz="2" w:space="0" w:color="286995"/>
              <w:left w:val="single" w:sz="2" w:space="0" w:color="286995"/>
              <w:bottom w:val="single" w:sz="12" w:space="0" w:color="286995"/>
              <w:right w:val="single" w:sz="2" w:space="0" w:color="286995"/>
            </w:tcBorders>
            <w:vAlign w:val="center"/>
          </w:tcPr>
          <w:p w14:paraId="6D6E18CB" w14:textId="77777777" w:rsidR="00A85CED" w:rsidRPr="00C60631" w:rsidRDefault="00A85CED" w:rsidP="00C60631">
            <w:pPr>
              <w:pStyle w:val="TableParagraph"/>
            </w:pPr>
            <w:r>
              <w:t>20% coinsurance after deductible</w:t>
            </w:r>
          </w:p>
        </w:tc>
        <w:tc>
          <w:tcPr>
            <w:tcW w:w="2160" w:type="dxa"/>
            <w:tcBorders>
              <w:top w:val="single" w:sz="2" w:space="0" w:color="286995"/>
              <w:left w:val="single" w:sz="2" w:space="0" w:color="286995"/>
              <w:bottom w:val="single" w:sz="12" w:space="0" w:color="286995"/>
              <w:right w:val="single" w:sz="2" w:space="0" w:color="286995"/>
            </w:tcBorders>
            <w:vAlign w:val="center"/>
          </w:tcPr>
          <w:p w14:paraId="6D6E18CC" w14:textId="77777777" w:rsidR="00A85CED" w:rsidRPr="00C60631" w:rsidRDefault="00A85CED" w:rsidP="00C60631">
            <w:pPr>
              <w:pStyle w:val="TableParagraph"/>
            </w:pPr>
            <w:r>
              <w:t>40% coinsurance after deductible</w:t>
            </w:r>
          </w:p>
        </w:tc>
        <w:tc>
          <w:tcPr>
            <w:tcW w:w="4500" w:type="dxa"/>
            <w:tcBorders>
              <w:top w:val="single" w:sz="2" w:space="0" w:color="286995"/>
              <w:left w:val="single" w:sz="2" w:space="0" w:color="286995"/>
              <w:bottom w:val="single" w:sz="12" w:space="0" w:color="286995"/>
              <w:right w:val="single" w:sz="2" w:space="0" w:color="286995"/>
            </w:tcBorders>
            <w:noWrap/>
            <w:vAlign w:val="center"/>
            <w:hideMark/>
          </w:tcPr>
          <w:p w14:paraId="6D6E18CD" w14:textId="77777777" w:rsidR="00A85CED" w:rsidRPr="00C60631" w:rsidRDefault="00A85CED" w:rsidP="00C60631">
            <w:pPr>
              <w:pStyle w:val="TableParagraph"/>
            </w:pPr>
            <w:r>
              <w:t>None</w:t>
            </w:r>
          </w:p>
        </w:tc>
      </w:tr>
      <w:tr w:rsidR="00F73241" w:rsidRPr="008A5D17" w14:paraId="6D6E18D4" w14:textId="77777777" w:rsidTr="00486FA4">
        <w:trPr>
          <w:cantSplit/>
          <w:trHeight w:val="406"/>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CF" w14:textId="77777777" w:rsidR="00A85CED" w:rsidRPr="000B418C" w:rsidRDefault="00A85CED" w:rsidP="000B418C">
            <w:pPr>
              <w:pStyle w:val="TableParagraph"/>
              <w:rPr>
                <w:rFonts w:cs="Arial"/>
                <w:b/>
              </w:rPr>
            </w:pPr>
            <w:r w:rsidRPr="000B418C">
              <w:rPr>
                <w:rFonts w:cs="Arial"/>
                <w:b/>
              </w:rPr>
              <w:t>If you have a hospital stay</w:t>
            </w:r>
          </w:p>
        </w:tc>
        <w:tc>
          <w:tcPr>
            <w:tcW w:w="2269"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0" w14:textId="77777777" w:rsidR="00A85CED" w:rsidRPr="008A5D17" w:rsidRDefault="00A85CED" w:rsidP="000B418C">
            <w:pPr>
              <w:pStyle w:val="TableParagraph"/>
              <w:rPr>
                <w:rFonts w:cs="Arial"/>
              </w:rPr>
            </w:pPr>
            <w:r w:rsidRPr="008A5D17">
              <w:rPr>
                <w:rFonts w:cs="Arial"/>
              </w:rPr>
              <w:t>Facility fee (e.g., hospital room)</w:t>
            </w:r>
          </w:p>
        </w:tc>
        <w:tc>
          <w:tcPr>
            <w:tcW w:w="297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1" w14:textId="77777777" w:rsidR="00A85CED" w:rsidRPr="00C60631" w:rsidRDefault="00A85CED" w:rsidP="00C60631">
            <w:pPr>
              <w:pStyle w:val="TableParagraph"/>
            </w:pPr>
            <w:r>
              <w:t>20% coinsurance after deductible</w:t>
            </w:r>
          </w:p>
        </w:tc>
        <w:tc>
          <w:tcPr>
            <w:tcW w:w="216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2" w14:textId="77777777" w:rsidR="00A85CED" w:rsidRPr="00C60631" w:rsidRDefault="00A85CED" w:rsidP="00C60631">
            <w:pPr>
              <w:pStyle w:val="TableParagraph"/>
            </w:pPr>
            <w:r>
              <w:t>40% coinsurance after deductible</w:t>
            </w:r>
          </w:p>
        </w:tc>
        <w:tc>
          <w:tcPr>
            <w:tcW w:w="450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6D6E18D3" w14:textId="77777777" w:rsidR="00A85CED" w:rsidRPr="00C60631" w:rsidRDefault="00A85CED" w:rsidP="00C60631">
            <w:pPr>
              <w:pStyle w:val="TableParagraph"/>
            </w:pPr>
            <w:r>
              <w:t>Preauthorization is required; $250 penalty if not preauthorized Out-of-Network.</w:t>
            </w:r>
          </w:p>
        </w:tc>
      </w:tr>
      <w:tr w:rsidR="00F73241" w:rsidRPr="008A5D17" w14:paraId="6D6E18DA" w14:textId="77777777" w:rsidTr="00486FA4">
        <w:trPr>
          <w:cantSplit/>
          <w:trHeight w:val="406"/>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D5"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12" w:space="0" w:color="286995"/>
              <w:right w:val="single" w:sz="2" w:space="0" w:color="286995"/>
            </w:tcBorders>
            <w:vAlign w:val="center"/>
          </w:tcPr>
          <w:p w14:paraId="6D6E18D6" w14:textId="77777777" w:rsidR="00A85CED" w:rsidRPr="008A5D17" w:rsidRDefault="00A85CED" w:rsidP="000B418C">
            <w:pPr>
              <w:pStyle w:val="TableParagraph"/>
              <w:rPr>
                <w:rFonts w:cs="Arial"/>
              </w:rPr>
            </w:pPr>
            <w:r w:rsidRPr="008A5D17">
              <w:rPr>
                <w:rFonts w:cs="Arial"/>
              </w:rPr>
              <w:t>Physician/surgeon fees</w:t>
            </w:r>
          </w:p>
        </w:tc>
        <w:tc>
          <w:tcPr>
            <w:tcW w:w="2970" w:type="dxa"/>
            <w:tcBorders>
              <w:top w:val="single" w:sz="2" w:space="0" w:color="286995"/>
              <w:left w:val="single" w:sz="2" w:space="0" w:color="286995"/>
              <w:bottom w:val="single" w:sz="12" w:space="0" w:color="286995"/>
              <w:right w:val="single" w:sz="2" w:space="0" w:color="286995"/>
            </w:tcBorders>
            <w:vAlign w:val="center"/>
          </w:tcPr>
          <w:p w14:paraId="6D6E18D7" w14:textId="77777777" w:rsidR="00A85CED" w:rsidRPr="00C60631" w:rsidRDefault="00A85CED" w:rsidP="00C60631">
            <w:pPr>
              <w:pStyle w:val="TableParagraph"/>
            </w:pPr>
            <w:r>
              <w:t>20% coinsurance after deductible</w:t>
            </w:r>
          </w:p>
        </w:tc>
        <w:tc>
          <w:tcPr>
            <w:tcW w:w="2160" w:type="dxa"/>
            <w:tcBorders>
              <w:top w:val="single" w:sz="2" w:space="0" w:color="286995"/>
              <w:left w:val="single" w:sz="2" w:space="0" w:color="286995"/>
              <w:bottom w:val="single" w:sz="12" w:space="0" w:color="286995"/>
              <w:right w:val="single" w:sz="2" w:space="0" w:color="286995"/>
            </w:tcBorders>
            <w:vAlign w:val="center"/>
          </w:tcPr>
          <w:p w14:paraId="6D6E18D8" w14:textId="77777777" w:rsidR="00A85CED" w:rsidRPr="00C60631" w:rsidRDefault="00A85CED" w:rsidP="00C60631">
            <w:pPr>
              <w:pStyle w:val="TableParagraph"/>
            </w:pPr>
            <w:r>
              <w:t>40% coinsurance after deductible</w:t>
            </w:r>
          </w:p>
        </w:tc>
        <w:tc>
          <w:tcPr>
            <w:tcW w:w="4500" w:type="dxa"/>
            <w:tcBorders>
              <w:top w:val="single" w:sz="2" w:space="0" w:color="286995"/>
              <w:left w:val="single" w:sz="2" w:space="0" w:color="286995"/>
              <w:bottom w:val="single" w:sz="12" w:space="0" w:color="286995"/>
              <w:right w:val="single" w:sz="2" w:space="0" w:color="286995"/>
            </w:tcBorders>
            <w:noWrap/>
            <w:vAlign w:val="center"/>
            <w:hideMark/>
          </w:tcPr>
          <w:p w14:paraId="6D6E18D9" w14:textId="77777777" w:rsidR="00A85CED" w:rsidRPr="00C60631" w:rsidRDefault="00A85CED" w:rsidP="00C60631">
            <w:pPr>
              <w:pStyle w:val="TableParagraph"/>
            </w:pPr>
            <w:r>
              <w:t>None</w:t>
            </w:r>
          </w:p>
        </w:tc>
      </w:tr>
      <w:tr w:rsidR="00F73241" w:rsidRPr="008A5D17" w14:paraId="6D6E18E0" w14:textId="77777777" w:rsidTr="00486FA4">
        <w:trPr>
          <w:cantSplit/>
          <w:trHeight w:val="568"/>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DB" w14:textId="77777777" w:rsidR="00A85CED" w:rsidRPr="000B418C" w:rsidRDefault="00A85CED" w:rsidP="000B418C">
            <w:pPr>
              <w:pStyle w:val="TableParagraph"/>
              <w:rPr>
                <w:rFonts w:cs="Arial"/>
                <w:b/>
              </w:rPr>
            </w:pPr>
            <w:r w:rsidRPr="000B418C">
              <w:rPr>
                <w:rFonts w:cs="Arial"/>
                <w:b/>
              </w:rPr>
              <w:t>If you need mental health, behavioral health, or substance abuse services</w:t>
            </w:r>
          </w:p>
        </w:tc>
        <w:tc>
          <w:tcPr>
            <w:tcW w:w="2269"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C" w14:textId="77777777" w:rsidR="00A85CED" w:rsidRPr="008A5D17" w:rsidRDefault="00A85CED" w:rsidP="000B418C">
            <w:pPr>
              <w:pStyle w:val="TableParagraph"/>
              <w:rPr>
                <w:rFonts w:cs="Arial"/>
              </w:rPr>
            </w:pPr>
            <w:r w:rsidRPr="008A5D17">
              <w:rPr>
                <w:rFonts w:cs="Arial"/>
              </w:rPr>
              <w:t>Outpatient services</w:t>
            </w:r>
          </w:p>
        </w:tc>
        <w:tc>
          <w:tcPr>
            <w:tcW w:w="297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D" w14:textId="77777777" w:rsidR="00A85CED" w:rsidRPr="00C60631" w:rsidRDefault="00A85CED" w:rsidP="00C60631">
            <w:pPr>
              <w:pStyle w:val="TableParagraph"/>
            </w:pPr>
            <w:r>
              <w:t>20% coinsurance after deductible</w:t>
            </w:r>
          </w:p>
        </w:tc>
        <w:tc>
          <w:tcPr>
            <w:tcW w:w="216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E" w14:textId="77777777" w:rsidR="00A85CED" w:rsidRPr="00C60631" w:rsidRDefault="00A85CED" w:rsidP="00C60631">
            <w:pPr>
              <w:pStyle w:val="TableParagraph"/>
            </w:pPr>
            <w:r>
              <w:t>40% coinsurance after deductible</w:t>
            </w:r>
          </w:p>
        </w:tc>
        <w:tc>
          <w:tcPr>
            <w:tcW w:w="450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6D6E18DF" w14:textId="77777777" w:rsidR="00A85CED" w:rsidRPr="00C60631" w:rsidRDefault="00A85CED" w:rsidP="00C60631">
            <w:pPr>
              <w:pStyle w:val="TableParagraph"/>
            </w:pPr>
            <w:r>
              <w:t>Certain services must be preauthorized; refer to your benefit booklet for details. Virtual visits are available; please refer to your plan policy for more details.</w:t>
            </w:r>
          </w:p>
        </w:tc>
      </w:tr>
      <w:tr w:rsidR="00F73241" w:rsidRPr="008A5D17" w14:paraId="6D6E18E6" w14:textId="77777777" w:rsidTr="00486FA4">
        <w:trPr>
          <w:cantSplit/>
          <w:trHeight w:val="569"/>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E1"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12" w:space="0" w:color="286995"/>
              <w:right w:val="single" w:sz="2" w:space="0" w:color="286995"/>
            </w:tcBorders>
            <w:vAlign w:val="center"/>
          </w:tcPr>
          <w:p w14:paraId="6D6E18E2" w14:textId="77777777" w:rsidR="00A85CED" w:rsidRPr="008A5D17" w:rsidRDefault="00A85CED" w:rsidP="000B418C">
            <w:pPr>
              <w:pStyle w:val="TableParagraph"/>
              <w:rPr>
                <w:rFonts w:cs="Arial"/>
              </w:rPr>
            </w:pPr>
            <w:r w:rsidRPr="008A5D17">
              <w:rPr>
                <w:rFonts w:cs="Arial"/>
              </w:rPr>
              <w:t>Inpatient services</w:t>
            </w:r>
          </w:p>
        </w:tc>
        <w:tc>
          <w:tcPr>
            <w:tcW w:w="2970" w:type="dxa"/>
            <w:tcBorders>
              <w:top w:val="single" w:sz="2" w:space="0" w:color="286995"/>
              <w:left w:val="single" w:sz="2" w:space="0" w:color="286995"/>
              <w:bottom w:val="single" w:sz="12" w:space="0" w:color="286995"/>
              <w:right w:val="single" w:sz="2" w:space="0" w:color="286995"/>
            </w:tcBorders>
            <w:vAlign w:val="center"/>
          </w:tcPr>
          <w:p w14:paraId="579AA804" w14:textId="089C8568" w:rsidR="00A85CED" w:rsidRPr="00340B26" w:rsidRDefault="00A85CED" w:rsidP="00340B26">
            <w:pPr>
              <w:pStyle w:val="TableParagraph"/>
            </w:pPr>
            <w:r>
              <w:t>20% coinsurance after deductible</w:t>
            </w:r>
          </w:p>
        </w:tc>
        <w:tc>
          <w:tcPr>
            <w:tcW w:w="2160" w:type="dxa"/>
            <w:tcBorders>
              <w:top w:val="single" w:sz="2" w:space="0" w:color="286995"/>
              <w:left w:val="single" w:sz="2" w:space="0" w:color="286995"/>
              <w:bottom w:val="single" w:sz="12" w:space="0" w:color="286995"/>
              <w:right w:val="single" w:sz="2" w:space="0" w:color="286995"/>
            </w:tcBorders>
            <w:vAlign w:val="center"/>
          </w:tcPr>
          <w:p w14:paraId="6D6E18E4" w14:textId="77777777" w:rsidR="00A85CED" w:rsidRPr="00C60631" w:rsidRDefault="00A85CED" w:rsidP="00C60631">
            <w:pPr>
              <w:pStyle w:val="TableParagraph"/>
            </w:pPr>
            <w:r>
              <w:t>40% coinsurance after deductible</w:t>
            </w:r>
          </w:p>
        </w:tc>
        <w:tc>
          <w:tcPr>
            <w:tcW w:w="4500" w:type="dxa"/>
            <w:tcBorders>
              <w:top w:val="single" w:sz="2" w:space="0" w:color="286995"/>
              <w:left w:val="single" w:sz="2" w:space="0" w:color="286995"/>
              <w:bottom w:val="single" w:sz="12" w:space="0" w:color="286995"/>
              <w:right w:val="single" w:sz="2" w:space="0" w:color="286995"/>
            </w:tcBorders>
            <w:noWrap/>
            <w:vAlign w:val="center"/>
            <w:hideMark/>
          </w:tcPr>
          <w:p w14:paraId="6D6E18E5" w14:textId="77777777" w:rsidR="00A85CED" w:rsidRPr="00C60631" w:rsidRDefault="00A85CED" w:rsidP="00C60631">
            <w:pPr>
              <w:pStyle w:val="TableParagraph"/>
            </w:pPr>
            <w:r>
              <w:t>Preauthorization is required; $250 penalty if not preauthorized Out-of-Network.</w:t>
            </w:r>
          </w:p>
        </w:tc>
      </w:tr>
      <w:tr w:rsidR="00F73241" w:rsidRPr="008A5D17" w14:paraId="6D6E18EC" w14:textId="77777777" w:rsidTr="00486FA4">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E7" w14:textId="77777777" w:rsidR="00A85CED" w:rsidRPr="000B418C" w:rsidRDefault="00A85CED" w:rsidP="000B418C">
            <w:pPr>
              <w:pStyle w:val="TableParagraph"/>
              <w:rPr>
                <w:rFonts w:cs="Arial"/>
                <w:b/>
              </w:rPr>
            </w:pPr>
            <w:r w:rsidRPr="000B418C">
              <w:rPr>
                <w:rFonts w:cs="Arial"/>
                <w:b/>
              </w:rPr>
              <w:t>If you are pregnant</w:t>
            </w:r>
          </w:p>
        </w:tc>
        <w:tc>
          <w:tcPr>
            <w:tcW w:w="2269"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E8" w14:textId="77777777" w:rsidR="00A85CED" w:rsidRPr="008A5D17" w:rsidRDefault="00A85CED" w:rsidP="000B418C">
            <w:pPr>
              <w:pStyle w:val="TableParagraph"/>
              <w:rPr>
                <w:rFonts w:cs="Arial"/>
              </w:rPr>
            </w:pPr>
            <w:r w:rsidRPr="00003FF5">
              <w:rPr>
                <w:rFonts w:cs="Arial"/>
              </w:rPr>
              <w:t xml:space="preserve">Office </w:t>
            </w:r>
            <w:r w:rsidRPr="00E377B6">
              <w:rPr>
                <w:rFonts w:cs="Arial"/>
              </w:rPr>
              <w:t>v</w:t>
            </w:r>
            <w:r w:rsidRPr="008A5D17">
              <w:rPr>
                <w:rFonts w:cs="Arial"/>
              </w:rPr>
              <w:t>isits</w:t>
            </w:r>
          </w:p>
        </w:tc>
        <w:tc>
          <w:tcPr>
            <w:tcW w:w="297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E9" w14:textId="77777777" w:rsidR="00A85CED" w:rsidRPr="00C60631" w:rsidRDefault="00A85CED" w:rsidP="00CE367E">
            <w:pPr>
              <w:pStyle w:val="TableParagraph"/>
              <w:rPr>
                <w:rFonts w:cs="Arial"/>
              </w:rPr>
            </w:pPr>
            <w:r>
              <w:t>20% coinsurance after deductible</w:t>
            </w:r>
          </w:p>
        </w:tc>
        <w:tc>
          <w:tcPr>
            <w:tcW w:w="216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EA" w14:textId="77777777" w:rsidR="00A85CED" w:rsidRPr="00C60631" w:rsidRDefault="00A85CED" w:rsidP="00CE367E">
            <w:pPr>
              <w:pStyle w:val="TableParagraph"/>
              <w:rPr>
                <w:rFonts w:cs="Arial"/>
              </w:rPr>
            </w:pPr>
            <w:r>
              <w:t>40% coinsurance after deductible</w:t>
            </w:r>
          </w:p>
        </w:tc>
        <w:tc>
          <w:tcPr>
            <w:tcW w:w="450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6D6E18EB" w14:textId="77777777" w:rsidR="00A85CED" w:rsidRPr="00C60631" w:rsidRDefault="00A85CED" w:rsidP="00CE367E">
            <w:pPr>
              <w:pStyle w:val="TableParagraph"/>
              <w:rPr>
                <w:rFonts w:cs="Arial"/>
              </w:rPr>
            </w:pPr>
            <w:r>
              <w:t>Cost sharing does not apply for preventive services. Depending on the type of services, a coinsurance or deductible may apply. Maternity care may include tests and services described elsewhere in the SBC (i.e. ultrasound).</w:t>
            </w:r>
          </w:p>
        </w:tc>
      </w:tr>
      <w:tr w:rsidR="00F73241" w:rsidRPr="008A5D17" w14:paraId="6D6E18F2" w14:textId="77777777" w:rsidTr="00486FA4">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8ED"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8EE" w14:textId="77777777" w:rsidR="00A85CED" w:rsidRPr="008A5D17" w:rsidDel="00F70C0E" w:rsidRDefault="00A85CED" w:rsidP="000B418C">
            <w:pPr>
              <w:pStyle w:val="TableParagraph"/>
              <w:rPr>
                <w:rFonts w:cs="Arial"/>
              </w:rPr>
            </w:pPr>
            <w:r w:rsidRPr="008A5D17">
              <w:rPr>
                <w:rFonts w:cs="Arial"/>
              </w:rPr>
              <w:t>Childbirth/delivery professional services</w:t>
            </w:r>
          </w:p>
        </w:tc>
        <w:tc>
          <w:tcPr>
            <w:tcW w:w="297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8EF" w14:textId="77777777" w:rsidR="00A85CED" w:rsidRPr="00C60631" w:rsidRDefault="00A85CED" w:rsidP="00CE367E">
            <w:pPr>
              <w:pStyle w:val="TableParagraph"/>
              <w:rPr>
                <w:rFonts w:cs="Arial"/>
              </w:rPr>
            </w:pPr>
            <w:r>
              <w:t>20% coinsurance after deductible</w:t>
            </w:r>
          </w:p>
        </w:tc>
        <w:tc>
          <w:tcPr>
            <w:tcW w:w="216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8F0" w14:textId="4EDE2191" w:rsidR="00A85CED" w:rsidRPr="00C60631" w:rsidRDefault="00217315" w:rsidP="00CE367E">
            <w:pPr>
              <w:pStyle w:val="TableParagraph"/>
              <w:rPr>
                <w:rFonts w:cs="Arial"/>
              </w:rPr>
            </w:pPr>
            <w:r>
              <w:t>40% coinsurance after deductible</w:t>
            </w:r>
          </w:p>
        </w:tc>
        <w:tc>
          <w:tcPr>
            <w:tcW w:w="450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8F1" w14:textId="77777777" w:rsidR="00A85CED" w:rsidRPr="00C60631" w:rsidRDefault="00A85CED" w:rsidP="00CE367E">
            <w:pPr>
              <w:pStyle w:val="TableParagraph"/>
              <w:rPr>
                <w:rFonts w:cs="Arial"/>
              </w:rPr>
            </w:pPr>
            <w:r>
              <w:t>Cost sharing does not apply for preventive services. Depending on the type of services, a coinsurance or deductible may apply. Maternity care may include tests and services described elsewhere in the SBC (i.e. ultrasound).</w:t>
            </w:r>
          </w:p>
        </w:tc>
      </w:tr>
      <w:tr w:rsidR="00F73241" w:rsidRPr="008A5D17" w14:paraId="6D6E18F8" w14:textId="77777777" w:rsidTr="00486FA4">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tcPr>
          <w:p w14:paraId="6D6E18F3"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F4" w14:textId="77777777" w:rsidR="00A85CED" w:rsidRPr="008A5D17" w:rsidRDefault="00A85CED" w:rsidP="000B418C">
            <w:pPr>
              <w:pStyle w:val="TableParagraph"/>
              <w:rPr>
                <w:rFonts w:cs="Arial"/>
              </w:rPr>
            </w:pPr>
            <w:r w:rsidRPr="00003FF5">
              <w:rPr>
                <w:rFonts w:cs="Arial"/>
              </w:rPr>
              <w:t>Childbirth/</w:t>
            </w:r>
            <w:r w:rsidRPr="00E377B6">
              <w:rPr>
                <w:rFonts w:cs="Arial"/>
              </w:rPr>
              <w:t>d</w:t>
            </w:r>
            <w:r w:rsidRPr="008A5D17">
              <w:rPr>
                <w:rFonts w:cs="Arial"/>
              </w:rPr>
              <w:t>elivery facility services</w:t>
            </w:r>
          </w:p>
        </w:tc>
        <w:tc>
          <w:tcPr>
            <w:tcW w:w="297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F5" w14:textId="77777777" w:rsidR="00A85CED" w:rsidRPr="00C60631" w:rsidRDefault="00A85CED" w:rsidP="00CE367E">
            <w:pPr>
              <w:pStyle w:val="TableParagraph"/>
              <w:rPr>
                <w:rFonts w:cs="Arial"/>
              </w:rPr>
            </w:pPr>
            <w:r>
              <w:t>20% coinsurance after deductible</w:t>
            </w:r>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F6" w14:textId="77777777" w:rsidR="00A85CED" w:rsidRPr="00C60631" w:rsidRDefault="00A85CED" w:rsidP="00CE367E">
            <w:pPr>
              <w:pStyle w:val="TableParagraph"/>
              <w:rPr>
                <w:rFonts w:cs="Arial"/>
              </w:rPr>
            </w:pPr>
            <w:r>
              <w:t>40% coinsurance after deductible</w:t>
            </w:r>
          </w:p>
        </w:tc>
        <w:tc>
          <w:tcPr>
            <w:tcW w:w="4500" w:type="dxa"/>
            <w:tcBorders>
              <w:top w:val="single" w:sz="2" w:space="0" w:color="286995"/>
              <w:left w:val="single" w:sz="2" w:space="0" w:color="286995"/>
              <w:bottom w:val="single" w:sz="12" w:space="0" w:color="286995"/>
              <w:right w:val="single" w:sz="2" w:space="0" w:color="286995"/>
            </w:tcBorders>
            <w:shd w:val="clear" w:color="auto" w:fill="EFF9FF"/>
            <w:noWrap/>
            <w:vAlign w:val="center"/>
          </w:tcPr>
          <w:p w14:paraId="6D6E18F7" w14:textId="77777777" w:rsidR="00A85CED" w:rsidRPr="00C60631" w:rsidRDefault="00A85CED" w:rsidP="00CE367E">
            <w:pPr>
              <w:pStyle w:val="TableParagraph"/>
              <w:rPr>
                <w:rFonts w:cs="Arial"/>
              </w:rPr>
            </w:pPr>
            <w:r>
              <w:t>Preauthorization is required; $250 penalty if not preauthorized Out-of-Network.</w:t>
            </w:r>
          </w:p>
        </w:tc>
      </w:tr>
      <w:tr w:rsidR="00F73241" w:rsidRPr="008A5D17" w14:paraId="6D6E18FE" w14:textId="77777777" w:rsidTr="00486FA4">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6D6E18F9" w14:textId="77777777" w:rsidR="00A85CED" w:rsidRPr="000B418C" w:rsidRDefault="00A85CED" w:rsidP="000B418C">
            <w:pPr>
              <w:pStyle w:val="TableParagraph"/>
              <w:rPr>
                <w:rFonts w:cs="Arial"/>
                <w:b/>
              </w:rPr>
            </w:pPr>
            <w:r w:rsidRPr="000B418C">
              <w:rPr>
                <w:rFonts w:cs="Arial"/>
                <w:b/>
              </w:rPr>
              <w:lastRenderedPageBreak/>
              <w:t>If you need help recovering or have other special health needs</w:t>
            </w:r>
          </w:p>
        </w:tc>
        <w:tc>
          <w:tcPr>
            <w:tcW w:w="2269"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8FA" w14:textId="77777777" w:rsidR="00A85CED" w:rsidRPr="00003FF5" w:rsidRDefault="00A85CED" w:rsidP="000B418C">
            <w:pPr>
              <w:pStyle w:val="TableParagraph"/>
              <w:rPr>
                <w:rFonts w:cs="Arial"/>
              </w:rPr>
            </w:pPr>
            <w:hyperlink r:id="rId49" w:anchor="home-health-care" w:history="1">
              <w:r w:rsidRPr="00105232">
                <w:rPr>
                  <w:rStyle w:val="Hyperlink"/>
                  <w:rFonts w:cs="AJensonPro-Bold"/>
                  <w:bCs/>
                  <w:szCs w:val="24"/>
                </w:rPr>
                <w:t>Home health care</w:t>
              </w:r>
            </w:hyperlink>
          </w:p>
        </w:tc>
        <w:tc>
          <w:tcPr>
            <w:tcW w:w="297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8FB" w14:textId="77777777" w:rsidR="00A85CED" w:rsidRPr="00C60631" w:rsidRDefault="00A85CED" w:rsidP="00CE367E">
            <w:pPr>
              <w:pStyle w:val="TableParagraph"/>
              <w:rPr>
                <w:rFonts w:cs="Arial"/>
              </w:rPr>
            </w:pPr>
            <w:r>
              <w:t>20% coinsurance after deductible</w:t>
            </w:r>
          </w:p>
        </w:tc>
        <w:tc>
          <w:tcPr>
            <w:tcW w:w="216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8FC" w14:textId="77777777" w:rsidR="00A85CED" w:rsidRPr="00C60631" w:rsidRDefault="00A85CED" w:rsidP="00CE367E">
            <w:pPr>
              <w:pStyle w:val="TableParagraph"/>
              <w:rPr>
                <w:rFonts w:cs="Arial"/>
              </w:rPr>
            </w:pPr>
            <w:r>
              <w:t>40% coinsurance after deductible</w:t>
            </w:r>
          </w:p>
        </w:tc>
        <w:tc>
          <w:tcPr>
            <w:tcW w:w="4500" w:type="dxa"/>
            <w:tcBorders>
              <w:top w:val="single" w:sz="12" w:space="0" w:color="286995"/>
              <w:left w:val="single" w:sz="2" w:space="0" w:color="286995"/>
              <w:bottom w:val="single" w:sz="2" w:space="0" w:color="286995"/>
              <w:right w:val="single" w:sz="2" w:space="0" w:color="286995"/>
            </w:tcBorders>
            <w:shd w:val="clear" w:color="auto" w:fill="FFFFFF"/>
            <w:noWrap/>
            <w:vAlign w:val="center"/>
          </w:tcPr>
          <w:p w14:paraId="6D6E18FD" w14:textId="77777777" w:rsidR="00A85CED" w:rsidRPr="00C60631" w:rsidRDefault="00A85CED" w:rsidP="00CE367E">
            <w:pPr>
              <w:pStyle w:val="TableParagraph"/>
              <w:rPr>
                <w:rFonts w:cs="Arial"/>
              </w:rPr>
            </w:pPr>
            <w:r>
              <w:t>Limited to 60 visits per calendar year. Preauthorization is required.</w:t>
            </w:r>
          </w:p>
        </w:tc>
      </w:tr>
      <w:tr w:rsidR="00F73241" w:rsidRPr="008A5D17" w14:paraId="6D6E1904" w14:textId="77777777" w:rsidTr="00486FA4">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8FF"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0" w14:textId="77777777" w:rsidR="00A85CED" w:rsidRPr="00003FF5" w:rsidRDefault="00A85CED" w:rsidP="000B418C">
            <w:pPr>
              <w:pStyle w:val="TableParagraph"/>
              <w:rPr>
                <w:rFonts w:cs="Arial"/>
              </w:rPr>
            </w:pPr>
            <w:hyperlink r:id="rId50" w:anchor="rehabilitation-services" w:history="1">
              <w:r w:rsidRPr="00105232">
                <w:rPr>
                  <w:rStyle w:val="Hyperlink"/>
                  <w:rFonts w:cs="AJensonPro-Bold"/>
                  <w:bCs/>
                  <w:szCs w:val="24"/>
                </w:rPr>
                <w:t>Rehabilitation services</w:t>
              </w:r>
            </w:hyperlink>
          </w:p>
        </w:tc>
        <w:tc>
          <w:tcPr>
            <w:tcW w:w="297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1" w14:textId="77777777" w:rsidR="00A85CED" w:rsidRPr="00C60631" w:rsidRDefault="00A85CED" w:rsidP="00CE367E">
            <w:pPr>
              <w:pStyle w:val="TableParagraph"/>
              <w:rPr>
                <w:rFonts w:cs="Arial"/>
              </w:rPr>
            </w:pPr>
            <w:r>
              <w:t>20% coinsurance after deductible</w:t>
            </w:r>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2" w14:textId="77777777" w:rsidR="00A85CED" w:rsidRPr="00C60631" w:rsidRDefault="00A85CED" w:rsidP="00CE367E">
            <w:pPr>
              <w:pStyle w:val="TableParagraph"/>
              <w:rPr>
                <w:rFonts w:cs="Arial"/>
              </w:rPr>
            </w:pPr>
            <w:r>
              <w:t>40% coinsurance after deductible</w:t>
            </w:r>
          </w:p>
        </w:tc>
        <w:tc>
          <w:tcPr>
            <w:tcW w:w="450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6D6E1903" w14:textId="77777777" w:rsidR="00A85CED" w:rsidRPr="00C60631" w:rsidRDefault="00A85CED" w:rsidP="00CE367E">
            <w:pPr>
              <w:pStyle w:val="TableParagraph"/>
              <w:rPr>
                <w:rFonts w:cs="Arial"/>
              </w:rPr>
            </w:pPr>
            <w:r>
              <w:t>None</w:t>
            </w:r>
          </w:p>
        </w:tc>
      </w:tr>
      <w:tr w:rsidR="00F73241" w:rsidRPr="008A5D17" w14:paraId="6D6E190A" w14:textId="77777777" w:rsidTr="00486FA4">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05"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06" w14:textId="77777777" w:rsidR="00A85CED" w:rsidRPr="00003FF5" w:rsidRDefault="00A85CED" w:rsidP="000B418C">
            <w:pPr>
              <w:pStyle w:val="TableParagraph"/>
              <w:rPr>
                <w:rFonts w:cs="Arial"/>
              </w:rPr>
            </w:pPr>
            <w:hyperlink r:id="rId51" w:anchor="habilitation-services" w:history="1">
              <w:r w:rsidRPr="00105232">
                <w:rPr>
                  <w:rStyle w:val="Hyperlink"/>
                  <w:rFonts w:cs="AJensonPro-Bold"/>
                  <w:bCs/>
                  <w:szCs w:val="24"/>
                </w:rPr>
                <w:t>Habilitation services</w:t>
              </w:r>
            </w:hyperlink>
          </w:p>
        </w:tc>
        <w:tc>
          <w:tcPr>
            <w:tcW w:w="297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07" w14:textId="77777777" w:rsidR="00A85CED" w:rsidRPr="00C60631" w:rsidRDefault="00A85CED" w:rsidP="00CE367E">
            <w:pPr>
              <w:pStyle w:val="TableParagraph"/>
              <w:rPr>
                <w:rFonts w:cs="Arial"/>
              </w:rPr>
            </w:pPr>
            <w:r>
              <w:t>20% coinsurance after deductible</w:t>
            </w:r>
          </w:p>
        </w:tc>
        <w:tc>
          <w:tcPr>
            <w:tcW w:w="216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08" w14:textId="77777777" w:rsidR="00A85CED" w:rsidRPr="00C60631" w:rsidRDefault="00A85CED" w:rsidP="00CE367E">
            <w:pPr>
              <w:pStyle w:val="TableParagraph"/>
              <w:rPr>
                <w:rFonts w:cs="Arial"/>
              </w:rPr>
            </w:pPr>
            <w:r>
              <w:t>40% coinsurance after deductible</w:t>
            </w:r>
          </w:p>
        </w:tc>
        <w:tc>
          <w:tcPr>
            <w:tcW w:w="450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909" w14:textId="77777777" w:rsidR="00A85CED" w:rsidRPr="00C60631" w:rsidRDefault="00A85CED" w:rsidP="00CE367E">
            <w:pPr>
              <w:pStyle w:val="TableParagraph"/>
              <w:rPr>
                <w:rFonts w:cs="Arial"/>
              </w:rPr>
            </w:pPr>
            <w:r>
              <w:t>None</w:t>
            </w:r>
          </w:p>
        </w:tc>
      </w:tr>
      <w:tr w:rsidR="00F73241" w:rsidRPr="008A5D17" w14:paraId="6D6E1910" w14:textId="77777777" w:rsidTr="00486FA4">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0B"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C" w14:textId="77777777" w:rsidR="00A85CED" w:rsidRPr="00003FF5" w:rsidRDefault="00A85CED" w:rsidP="000B418C">
            <w:pPr>
              <w:pStyle w:val="TableParagraph"/>
              <w:rPr>
                <w:rFonts w:cs="Arial"/>
              </w:rPr>
            </w:pPr>
            <w:hyperlink r:id="rId52" w:anchor="skilled-nursing-care" w:history="1">
              <w:r w:rsidRPr="00105232">
                <w:rPr>
                  <w:rStyle w:val="Hyperlink"/>
                  <w:rFonts w:cs="AJensonPro-Bold"/>
                  <w:bCs/>
                  <w:szCs w:val="24"/>
                </w:rPr>
                <w:t>Skilled nursing care</w:t>
              </w:r>
            </w:hyperlink>
          </w:p>
        </w:tc>
        <w:tc>
          <w:tcPr>
            <w:tcW w:w="297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D" w14:textId="77777777" w:rsidR="00A85CED" w:rsidRPr="00C60631" w:rsidRDefault="00A85CED" w:rsidP="00CE367E">
            <w:pPr>
              <w:pStyle w:val="TableParagraph"/>
              <w:rPr>
                <w:rFonts w:cs="Arial"/>
              </w:rPr>
            </w:pPr>
            <w:r>
              <w:t>20% coinsurance after deductible</w:t>
            </w:r>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E" w14:textId="77777777" w:rsidR="00A85CED" w:rsidRPr="00C60631" w:rsidRDefault="00A85CED" w:rsidP="00CE367E">
            <w:pPr>
              <w:pStyle w:val="TableParagraph"/>
              <w:rPr>
                <w:rFonts w:cs="Arial"/>
              </w:rPr>
            </w:pPr>
            <w:r>
              <w:t>40% coinsurance after deductible</w:t>
            </w:r>
          </w:p>
        </w:tc>
        <w:tc>
          <w:tcPr>
            <w:tcW w:w="450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6D6E190F" w14:textId="77777777" w:rsidR="00A85CED" w:rsidRPr="00C60631" w:rsidRDefault="00A85CED" w:rsidP="00CE367E">
            <w:pPr>
              <w:pStyle w:val="TableParagraph"/>
              <w:rPr>
                <w:rFonts w:cs="Arial"/>
              </w:rPr>
            </w:pPr>
            <w:r>
              <w:t>Limited to 60 days per calendar year. Preauthorization is required.</w:t>
            </w:r>
          </w:p>
        </w:tc>
      </w:tr>
      <w:tr w:rsidR="00F73241" w:rsidRPr="008A5D17" w14:paraId="6D6E1916" w14:textId="77777777" w:rsidTr="00486FA4">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11"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12" w14:textId="77777777" w:rsidR="00A85CED" w:rsidRPr="00003FF5" w:rsidRDefault="00A85CED" w:rsidP="000B418C">
            <w:pPr>
              <w:pStyle w:val="TableParagraph"/>
              <w:rPr>
                <w:rFonts w:cs="Arial"/>
              </w:rPr>
            </w:pPr>
            <w:hyperlink r:id="rId53" w:anchor="durable-medical-equipment" w:history="1">
              <w:r w:rsidRPr="00105232">
                <w:rPr>
                  <w:rStyle w:val="Hyperlink"/>
                  <w:rFonts w:cs="AJensonPro-Bold"/>
                  <w:bCs/>
                  <w:szCs w:val="24"/>
                </w:rPr>
                <w:t>Durable medical equipment</w:t>
              </w:r>
            </w:hyperlink>
          </w:p>
        </w:tc>
        <w:tc>
          <w:tcPr>
            <w:tcW w:w="297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13" w14:textId="77777777" w:rsidR="00A85CED" w:rsidRPr="00C60631" w:rsidRDefault="00A85CED" w:rsidP="00CE367E">
            <w:pPr>
              <w:pStyle w:val="TableParagraph"/>
              <w:rPr>
                <w:rFonts w:cs="Arial"/>
              </w:rPr>
            </w:pPr>
            <w:r>
              <w:t>20% coinsurance after deductible</w:t>
            </w:r>
          </w:p>
        </w:tc>
        <w:tc>
          <w:tcPr>
            <w:tcW w:w="216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14" w14:textId="77777777" w:rsidR="00A85CED" w:rsidRPr="00C60631" w:rsidRDefault="00A85CED" w:rsidP="00CE367E">
            <w:pPr>
              <w:pStyle w:val="TableParagraph"/>
              <w:rPr>
                <w:rFonts w:cs="Arial"/>
              </w:rPr>
            </w:pPr>
            <w:r>
              <w:t>40% coinsurance after deductible</w:t>
            </w:r>
          </w:p>
        </w:tc>
        <w:tc>
          <w:tcPr>
            <w:tcW w:w="450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915" w14:textId="77777777" w:rsidR="00A85CED" w:rsidRPr="00C60631" w:rsidRDefault="00A85CED" w:rsidP="00CE367E">
            <w:pPr>
              <w:pStyle w:val="TableParagraph"/>
              <w:rPr>
                <w:rFonts w:cs="Arial"/>
              </w:rPr>
            </w:pPr>
            <w:r>
              <w:t>None</w:t>
            </w:r>
          </w:p>
        </w:tc>
      </w:tr>
      <w:tr w:rsidR="00F73241" w:rsidRPr="008A5D17" w14:paraId="6D6E191C" w14:textId="77777777" w:rsidTr="00486FA4">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tcPr>
          <w:p w14:paraId="6D6E1917" w14:textId="77777777" w:rsidR="00A85CED" w:rsidRPr="000B418C" w:rsidRDefault="00A85CED" w:rsidP="000B418C">
            <w:pPr>
              <w:pStyle w:val="TableParagraph"/>
              <w:rPr>
                <w:rFonts w:cs="Arial"/>
                <w:b/>
              </w:rPr>
            </w:pPr>
          </w:p>
        </w:tc>
        <w:tc>
          <w:tcPr>
            <w:tcW w:w="226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918" w14:textId="77777777" w:rsidR="00A85CED" w:rsidRPr="00003FF5" w:rsidRDefault="00A85CED" w:rsidP="000B418C">
            <w:pPr>
              <w:pStyle w:val="TableParagraph"/>
              <w:rPr>
                <w:rFonts w:cs="Arial"/>
              </w:rPr>
            </w:pPr>
            <w:hyperlink r:id="rId54" w:anchor="hospice-services" w:history="1">
              <w:r w:rsidRPr="00105232">
                <w:rPr>
                  <w:rStyle w:val="Hyperlink"/>
                  <w:rFonts w:cs="AJensonPro-Bold"/>
                  <w:bCs/>
                  <w:szCs w:val="24"/>
                </w:rPr>
                <w:t>Hospice services</w:t>
              </w:r>
            </w:hyperlink>
          </w:p>
        </w:tc>
        <w:tc>
          <w:tcPr>
            <w:tcW w:w="297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919" w14:textId="77777777" w:rsidR="00A85CED" w:rsidRPr="00C60631" w:rsidRDefault="00A85CED" w:rsidP="00CE367E">
            <w:pPr>
              <w:pStyle w:val="TableParagraph"/>
              <w:rPr>
                <w:rFonts w:cs="Arial"/>
              </w:rPr>
            </w:pPr>
            <w:r>
              <w:t>20% coinsurance after deductible</w:t>
            </w:r>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91A" w14:textId="77777777" w:rsidR="00A85CED" w:rsidRPr="00C60631" w:rsidRDefault="00A85CED" w:rsidP="00CE367E">
            <w:pPr>
              <w:pStyle w:val="TableParagraph"/>
              <w:rPr>
                <w:rFonts w:cs="Arial"/>
              </w:rPr>
            </w:pPr>
            <w:r>
              <w:t>40% coinsurance after deductible</w:t>
            </w:r>
          </w:p>
        </w:tc>
        <w:tc>
          <w:tcPr>
            <w:tcW w:w="4500" w:type="dxa"/>
            <w:tcBorders>
              <w:top w:val="single" w:sz="2" w:space="0" w:color="286995"/>
              <w:left w:val="single" w:sz="2" w:space="0" w:color="286995"/>
              <w:bottom w:val="single" w:sz="12" w:space="0" w:color="286995"/>
              <w:right w:val="single" w:sz="2" w:space="0" w:color="286995"/>
            </w:tcBorders>
            <w:shd w:val="clear" w:color="auto" w:fill="EFF9FF"/>
            <w:noWrap/>
            <w:vAlign w:val="center"/>
          </w:tcPr>
          <w:p w14:paraId="6D6E191B" w14:textId="77777777" w:rsidR="00A85CED" w:rsidRPr="00C60631" w:rsidRDefault="00A85CED" w:rsidP="00CE367E">
            <w:pPr>
              <w:pStyle w:val="TableParagraph"/>
              <w:rPr>
                <w:rFonts w:cs="Arial"/>
              </w:rPr>
            </w:pPr>
            <w:r>
              <w:t>Preauthorization is required.</w:t>
            </w:r>
          </w:p>
        </w:tc>
      </w:tr>
      <w:tr w:rsidR="00F73241" w:rsidRPr="008A5D17" w14:paraId="6D6E1922" w14:textId="77777777" w:rsidTr="00486FA4">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6D6E191D" w14:textId="77777777" w:rsidR="00A85CED" w:rsidRPr="000B418C" w:rsidRDefault="00A85CED" w:rsidP="000B418C">
            <w:pPr>
              <w:pStyle w:val="TableParagraph"/>
              <w:rPr>
                <w:rFonts w:cs="Arial"/>
                <w:b/>
              </w:rPr>
            </w:pPr>
            <w:r w:rsidRPr="000B418C">
              <w:rPr>
                <w:rFonts w:cs="Arial"/>
                <w:b/>
              </w:rPr>
              <w:t>If your child needs dental or eye care</w:t>
            </w:r>
          </w:p>
        </w:tc>
        <w:tc>
          <w:tcPr>
            <w:tcW w:w="2269"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91E" w14:textId="77777777" w:rsidR="00A85CED" w:rsidRPr="008A5D17" w:rsidRDefault="00A85CED" w:rsidP="000B418C">
            <w:pPr>
              <w:pStyle w:val="TableParagraph"/>
            </w:pPr>
            <w:r w:rsidRPr="00003FF5">
              <w:rPr>
                <w:rFonts w:cs="Arial"/>
              </w:rPr>
              <w:t>Children’s eye exam</w:t>
            </w:r>
          </w:p>
        </w:tc>
        <w:tc>
          <w:tcPr>
            <w:tcW w:w="297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91F" w14:textId="77777777" w:rsidR="00A85CED" w:rsidRPr="00C60631" w:rsidRDefault="00A85CED" w:rsidP="00CE367E">
            <w:pPr>
              <w:pStyle w:val="TableParagraph"/>
              <w:rPr>
                <w:rFonts w:cs="Arial"/>
              </w:rPr>
            </w:pPr>
            <w:r>
              <w:t>20% coinsurance after deductible</w:t>
            </w:r>
          </w:p>
        </w:tc>
        <w:tc>
          <w:tcPr>
            <w:tcW w:w="216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920" w14:textId="77777777" w:rsidR="00A85CED" w:rsidRPr="00C60631" w:rsidRDefault="00A85CED" w:rsidP="00CE367E">
            <w:pPr>
              <w:pStyle w:val="TableParagraph"/>
              <w:rPr>
                <w:rFonts w:cs="Arial"/>
              </w:rPr>
            </w:pPr>
            <w:r>
              <w:t>40% coinsurance after deductible</w:t>
            </w:r>
          </w:p>
        </w:tc>
        <w:tc>
          <w:tcPr>
            <w:tcW w:w="4500" w:type="dxa"/>
            <w:tcBorders>
              <w:top w:val="single" w:sz="12" w:space="0" w:color="286995"/>
              <w:left w:val="single" w:sz="2" w:space="0" w:color="286995"/>
              <w:bottom w:val="single" w:sz="2" w:space="0" w:color="286995"/>
              <w:right w:val="single" w:sz="2" w:space="0" w:color="286995"/>
            </w:tcBorders>
            <w:shd w:val="clear" w:color="auto" w:fill="FFFFFF"/>
            <w:noWrap/>
            <w:vAlign w:val="center"/>
          </w:tcPr>
          <w:p w14:paraId="6D6E1921" w14:textId="77777777" w:rsidR="00A85CED" w:rsidRPr="00C60631" w:rsidRDefault="00A85CED" w:rsidP="00CE367E">
            <w:pPr>
              <w:pStyle w:val="TableParagraph"/>
              <w:rPr>
                <w:rFonts w:cs="Arial"/>
              </w:rPr>
            </w:pPr>
            <w:r>
              <w:t>None</w:t>
            </w:r>
          </w:p>
        </w:tc>
      </w:tr>
      <w:tr w:rsidR="00F73241" w:rsidRPr="008A5D17" w14:paraId="6D6E1928" w14:textId="77777777" w:rsidTr="00486FA4">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23" w14:textId="77777777" w:rsidR="00A85CED" w:rsidRPr="008A5D17" w:rsidRDefault="00A85CED" w:rsidP="000B418C">
            <w:pPr>
              <w:pStyle w:val="TableParagraph"/>
              <w:rPr>
                <w:rFonts w:cs="Arial"/>
              </w:rPr>
            </w:pPr>
          </w:p>
        </w:tc>
        <w:tc>
          <w:tcPr>
            <w:tcW w:w="226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24" w14:textId="77777777" w:rsidR="00A85CED" w:rsidRPr="008A5D17" w:rsidRDefault="00A85CED" w:rsidP="000B418C">
            <w:pPr>
              <w:pStyle w:val="TableParagraph"/>
            </w:pPr>
            <w:r w:rsidRPr="00003FF5">
              <w:rPr>
                <w:rFonts w:cs="Arial"/>
              </w:rPr>
              <w:t>Children’s glasses</w:t>
            </w:r>
          </w:p>
        </w:tc>
        <w:tc>
          <w:tcPr>
            <w:tcW w:w="297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25" w14:textId="77777777" w:rsidR="00A85CED" w:rsidRPr="00C60631" w:rsidRDefault="00A85CED" w:rsidP="00CE367E">
            <w:pPr>
              <w:pStyle w:val="TableParagraph"/>
              <w:rPr>
                <w:rFonts w:cs="Arial"/>
              </w:rPr>
            </w:pPr>
            <w:r>
              <w:t>Not covered</w:t>
            </w:r>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26" w14:textId="77777777" w:rsidR="00A85CED" w:rsidRPr="00C60631" w:rsidRDefault="00A85CED" w:rsidP="00CE367E">
            <w:pPr>
              <w:pStyle w:val="TableParagraph"/>
              <w:rPr>
                <w:rFonts w:cs="Arial"/>
              </w:rPr>
            </w:pPr>
            <w:r>
              <w:t>Not covered</w:t>
            </w:r>
          </w:p>
        </w:tc>
        <w:tc>
          <w:tcPr>
            <w:tcW w:w="450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6D6E1927" w14:textId="77777777" w:rsidR="00A85CED" w:rsidRPr="00C60631" w:rsidRDefault="00A85CED" w:rsidP="00CE367E">
            <w:pPr>
              <w:pStyle w:val="TableParagraph"/>
              <w:rPr>
                <w:rFonts w:cs="Arial"/>
              </w:rPr>
            </w:pPr>
            <w:r>
              <w:t>None</w:t>
            </w:r>
          </w:p>
        </w:tc>
      </w:tr>
      <w:tr w:rsidR="00F73241" w:rsidRPr="008A5D17" w14:paraId="6D6E192E" w14:textId="77777777" w:rsidTr="00486FA4">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29" w14:textId="77777777" w:rsidR="00A85CED" w:rsidRPr="008A5D17" w:rsidRDefault="00A85CED" w:rsidP="000B418C">
            <w:pPr>
              <w:pStyle w:val="TableParagraph"/>
              <w:rPr>
                <w:rFonts w:cs="Arial"/>
              </w:rPr>
            </w:pPr>
          </w:p>
        </w:tc>
        <w:tc>
          <w:tcPr>
            <w:tcW w:w="226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2A" w14:textId="77777777" w:rsidR="00A85CED" w:rsidRPr="008A5D17" w:rsidRDefault="00A85CED" w:rsidP="000B418C">
            <w:pPr>
              <w:pStyle w:val="TableParagraph"/>
            </w:pPr>
            <w:r w:rsidRPr="00003FF5">
              <w:rPr>
                <w:rFonts w:cs="Arial"/>
              </w:rPr>
              <w:t>Children’s dental check-up</w:t>
            </w:r>
          </w:p>
        </w:tc>
        <w:tc>
          <w:tcPr>
            <w:tcW w:w="297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2B" w14:textId="77777777" w:rsidR="00A85CED" w:rsidRPr="00C60631" w:rsidRDefault="00A85CED" w:rsidP="00CE367E">
            <w:pPr>
              <w:pStyle w:val="TableParagraph"/>
              <w:rPr>
                <w:rFonts w:cs="Arial"/>
              </w:rPr>
            </w:pPr>
            <w:r>
              <w:t>Not covered</w:t>
            </w:r>
          </w:p>
        </w:tc>
        <w:tc>
          <w:tcPr>
            <w:tcW w:w="216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2C" w14:textId="77777777" w:rsidR="00A85CED" w:rsidRPr="00C60631" w:rsidRDefault="00A85CED" w:rsidP="00CE367E">
            <w:pPr>
              <w:pStyle w:val="TableParagraph"/>
              <w:rPr>
                <w:rFonts w:cs="Arial"/>
              </w:rPr>
            </w:pPr>
            <w:r>
              <w:t>Not covered</w:t>
            </w:r>
          </w:p>
        </w:tc>
        <w:tc>
          <w:tcPr>
            <w:tcW w:w="450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92D" w14:textId="77777777" w:rsidR="00A85CED" w:rsidRPr="00C60631" w:rsidRDefault="00A85CED" w:rsidP="00CE367E">
            <w:pPr>
              <w:pStyle w:val="TableParagraph"/>
              <w:rPr>
                <w:rFonts w:cs="Arial"/>
              </w:rPr>
            </w:pPr>
            <w:r>
              <w:t>None</w:t>
            </w:r>
          </w:p>
        </w:tc>
      </w:tr>
    </w:tbl>
    <w:p w14:paraId="6D6E192F" w14:textId="77777777" w:rsidR="0024046C" w:rsidRPr="00CA1FC2" w:rsidRDefault="00045DCE" w:rsidP="000B418C">
      <w:pPr>
        <w:pStyle w:val="BodyText"/>
        <w:spacing w:before="120" w:after="40"/>
        <w:rPr>
          <w:b/>
          <w:color w:val="286995"/>
        </w:rPr>
      </w:pPr>
      <w:r w:rsidRPr="00CA1FC2">
        <w:rPr>
          <w:b/>
          <w:color w:val="286995"/>
        </w:rPr>
        <w:t>Excluded Services &amp; Other Covered Services</w:t>
      </w:r>
      <w:r w:rsidR="003049BF" w:rsidRPr="00CA1FC2">
        <w:rPr>
          <w:b/>
          <w:color w:val="286995"/>
        </w:rPr>
        <w:t>:</w:t>
      </w:r>
    </w:p>
    <w:tbl>
      <w:tblPr>
        <w:tblW w:w="14400" w:type="dxa"/>
        <w:tblBorders>
          <w:top w:val="single" w:sz="4" w:space="0" w:color="286995"/>
          <w:left w:val="single" w:sz="4" w:space="0" w:color="286995"/>
          <w:bottom w:val="single" w:sz="4" w:space="0" w:color="286995"/>
          <w:right w:val="single" w:sz="4" w:space="0" w:color="286995"/>
          <w:insideH w:val="single" w:sz="4" w:space="0" w:color="286995"/>
          <w:insideV w:val="single" w:sz="4" w:space="0" w:color="286995"/>
        </w:tblBorders>
        <w:tblLayout w:type="fixed"/>
        <w:tblCellMar>
          <w:left w:w="0" w:type="dxa"/>
          <w:right w:w="0" w:type="dxa"/>
        </w:tblCellMar>
        <w:tblLook w:val="01E0" w:firstRow="1" w:lastRow="1" w:firstColumn="1" w:lastColumn="1" w:noHBand="0" w:noVBand="0"/>
        <w:tblDescription w:val="A  table showing examples of services that a plan generally does not cover"/>
      </w:tblPr>
      <w:tblGrid>
        <w:gridCol w:w="4747"/>
        <w:gridCol w:w="4750"/>
        <w:gridCol w:w="4903"/>
      </w:tblGrid>
      <w:tr w:rsidR="00C35CE5" w14:paraId="6D6E1931" w14:textId="77777777" w:rsidTr="0072387D">
        <w:trPr>
          <w:tblHeader/>
        </w:trPr>
        <w:tc>
          <w:tcPr>
            <w:tcW w:w="14400" w:type="dxa"/>
            <w:gridSpan w:val="3"/>
            <w:tcBorders>
              <w:bottom w:val="single" w:sz="4" w:space="0" w:color="286995"/>
            </w:tcBorders>
            <w:shd w:val="clear" w:color="auto" w:fill="EFF9FF"/>
          </w:tcPr>
          <w:p w14:paraId="6D6E1930" w14:textId="77777777" w:rsidR="00C35CE5" w:rsidRPr="00926ACF" w:rsidRDefault="00C35CE5" w:rsidP="00AF7ABC">
            <w:pPr>
              <w:pStyle w:val="TableParagraph"/>
              <w:spacing w:line="271" w:lineRule="exact"/>
              <w:rPr>
                <w:b/>
                <w:szCs w:val="24"/>
              </w:rPr>
            </w:pPr>
            <w:r w:rsidRPr="00926ACF">
              <w:rPr>
                <w:b/>
                <w:szCs w:val="24"/>
              </w:rPr>
              <w:t xml:space="preserve">Services Your </w:t>
            </w:r>
            <w:hyperlink r:id="rId55" w:anchor="plan">
              <w:r w:rsidRPr="00926ACF">
                <w:rPr>
                  <w:rStyle w:val="Hyperlink"/>
                  <w:b/>
                  <w:szCs w:val="24"/>
                </w:rPr>
                <w:t>Plan</w:t>
              </w:r>
              <w:r w:rsidRPr="00926ACF">
                <w:rPr>
                  <w:b/>
                  <w:color w:val="0000FF"/>
                  <w:szCs w:val="24"/>
                </w:rPr>
                <w:t xml:space="preserve"> </w:t>
              </w:r>
            </w:hyperlink>
            <w:r w:rsidRPr="00926ACF">
              <w:rPr>
                <w:b/>
                <w:szCs w:val="24"/>
              </w:rPr>
              <w:t xml:space="preserve">Generally Does NOT Cover (Check your policy or </w:t>
            </w:r>
            <w:hyperlink r:id="rId56" w:anchor="plan">
              <w:r w:rsidR="007C01F0" w:rsidRPr="00926ACF">
                <w:rPr>
                  <w:rStyle w:val="Hyperlink"/>
                  <w:b/>
                  <w:szCs w:val="24"/>
                </w:rPr>
                <w:t>plan</w:t>
              </w:r>
              <w:r w:rsidR="007C01F0" w:rsidRPr="00926ACF">
                <w:rPr>
                  <w:b/>
                  <w:color w:val="0000FF"/>
                  <w:szCs w:val="24"/>
                </w:rPr>
                <w:t xml:space="preserve"> </w:t>
              </w:r>
            </w:hyperlink>
            <w:r w:rsidRPr="00926ACF">
              <w:rPr>
                <w:b/>
                <w:szCs w:val="24"/>
              </w:rPr>
              <w:t xml:space="preserve">document for more information and a list of any other </w:t>
            </w:r>
            <w:hyperlink r:id="rId57" w:anchor="excluded-services">
              <w:r w:rsidRPr="00926ACF">
                <w:rPr>
                  <w:rStyle w:val="Hyperlink"/>
                  <w:b/>
                  <w:szCs w:val="24"/>
                </w:rPr>
                <w:t>excluded services</w:t>
              </w:r>
            </w:hyperlink>
            <w:r w:rsidRPr="00926ACF">
              <w:rPr>
                <w:b/>
                <w:szCs w:val="24"/>
              </w:rPr>
              <w:t>.)</w:t>
            </w:r>
          </w:p>
        </w:tc>
      </w:tr>
      <w:tr w:rsidR="00C35CE5" w:rsidRPr="003F2E9A" w14:paraId="6D6E1935" w14:textId="77777777" w:rsidTr="00A95421">
        <w:tc>
          <w:tcPr>
            <w:tcW w:w="4747" w:type="dxa"/>
            <w:tcBorders>
              <w:top w:val="single" w:sz="4" w:space="0" w:color="286995"/>
              <w:bottom w:val="single" w:sz="4" w:space="0" w:color="286995"/>
              <w:right w:val="nil"/>
              <w:tr2bl w:val="nil"/>
            </w:tcBorders>
          </w:tcPr>
          <w:p w14:paraId="6D6E1932" w14:textId="77777777" w:rsidR="00C35CE5" w:rsidRPr="003F2E9A" w:rsidRDefault="00C35CE5" w:rsidP="00296552">
            <w:pPr>
              <w:pStyle w:val="TableParagraph"/>
              <w:numPr>
                <w:ilvl w:val="0"/>
                <w:numId w:val="19"/>
              </w:numPr>
              <w:ind w:left="532"/>
            </w:pPr>
            <w:r>
              <w:t>Acupuncture</w:t>
            </w:r>
          </w:p>
          <w:p w14:paraId="687E2C2D" w14:textId="77777777" w:rsidR="00C35CE5" w:rsidRPr="003F2E9A" w:rsidRDefault="00C35CE5" w:rsidP="00296552">
            <w:pPr>
              <w:pStyle w:val="TableParagraph"/>
              <w:numPr>
                <w:ilvl w:val="0"/>
                <w:numId w:val="19"/>
              </w:numPr>
              <w:ind w:left="532"/>
            </w:pPr>
            <w:r>
              <w:t>Bariatric surgery</w:t>
            </w:r>
          </w:p>
          <w:p w14:paraId="4B71B3CE" w14:textId="77777777" w:rsidR="00C35CE5" w:rsidRPr="003F2E9A" w:rsidRDefault="00C35CE5" w:rsidP="00296552">
            <w:pPr>
              <w:pStyle w:val="TableParagraph"/>
              <w:numPr>
                <w:ilvl w:val="0"/>
                <w:numId w:val="19"/>
              </w:numPr>
              <w:ind w:left="532"/>
            </w:pPr>
            <w:r>
              <w:t>Dental care (Adult)</w:t>
            </w:r>
          </w:p>
        </w:tc>
        <w:tc>
          <w:tcPr>
            <w:tcW w:w="4750" w:type="dxa"/>
            <w:tcBorders>
              <w:top w:val="single" w:sz="4" w:space="0" w:color="286995"/>
              <w:left w:val="nil"/>
              <w:bottom w:val="single" w:sz="4" w:space="0" w:color="286995"/>
              <w:right w:val="nil"/>
              <w:tr2bl w:val="nil"/>
            </w:tcBorders>
          </w:tcPr>
          <w:p w14:paraId="6D6E1933" w14:textId="77777777" w:rsidR="00C35CE5" w:rsidRPr="003F2E9A" w:rsidRDefault="00C35CE5" w:rsidP="00296552">
            <w:pPr>
              <w:pStyle w:val="TableParagraph"/>
              <w:numPr>
                <w:ilvl w:val="0"/>
                <w:numId w:val="19"/>
              </w:numPr>
              <w:ind w:left="532"/>
            </w:pPr>
            <w:r>
              <w:t>Infertility treatment (diagnosis of infertility covered)</w:t>
            </w:r>
          </w:p>
          <w:p w14:paraId="640BD088" w14:textId="77777777" w:rsidR="00C35CE5" w:rsidRPr="003F2E9A" w:rsidRDefault="00C35CE5" w:rsidP="00296552">
            <w:pPr>
              <w:pStyle w:val="TableParagraph"/>
              <w:numPr>
                <w:ilvl w:val="0"/>
                <w:numId w:val="19"/>
              </w:numPr>
              <w:ind w:left="532"/>
            </w:pPr>
            <w:r>
              <w:t>Long-term care</w:t>
            </w:r>
          </w:p>
          <w:p w14:paraId="344BE46C" w14:textId="77777777" w:rsidR="00C35CE5" w:rsidRPr="003F2E9A" w:rsidRDefault="00C35CE5" w:rsidP="00296552">
            <w:pPr>
              <w:pStyle w:val="TableParagraph"/>
              <w:numPr>
                <w:ilvl w:val="0"/>
                <w:numId w:val="19"/>
              </w:numPr>
              <w:ind w:left="532"/>
            </w:pPr>
            <w:r>
              <w:t>Non-emergency care when traveling outside the U.S.</w:t>
            </w:r>
          </w:p>
        </w:tc>
        <w:tc>
          <w:tcPr>
            <w:tcW w:w="4903" w:type="dxa"/>
            <w:tcBorders>
              <w:top w:val="single" w:sz="4" w:space="0" w:color="286995"/>
              <w:left w:val="nil"/>
              <w:bottom w:val="single" w:sz="4" w:space="0" w:color="286995"/>
              <w:right w:val="single" w:sz="4" w:space="0" w:color="286995"/>
              <w:tr2bl w:val="nil"/>
            </w:tcBorders>
          </w:tcPr>
          <w:p w14:paraId="6D6E1934" w14:textId="77777777" w:rsidR="00C35CE5" w:rsidRPr="003F2E9A" w:rsidRDefault="00C35CE5" w:rsidP="00296552">
            <w:pPr>
              <w:pStyle w:val="TableParagraph"/>
              <w:numPr>
                <w:ilvl w:val="0"/>
                <w:numId w:val="19"/>
              </w:numPr>
              <w:ind w:left="532"/>
            </w:pPr>
            <w:r>
              <w:t>Private-duty nursing</w:t>
            </w:r>
          </w:p>
          <w:p w14:paraId="5E86D61B" w14:textId="77777777" w:rsidR="00C35CE5" w:rsidRPr="003F2E9A" w:rsidRDefault="00C35CE5" w:rsidP="00296552">
            <w:pPr>
              <w:pStyle w:val="TableParagraph"/>
              <w:numPr>
                <w:ilvl w:val="0"/>
                <w:numId w:val="19"/>
              </w:numPr>
              <w:ind w:left="532"/>
            </w:pPr>
            <w:r>
              <w:t>Routine foot care (only covered with diagnosis of diabetes)</w:t>
            </w:r>
          </w:p>
          <w:p w14:paraId="75D09F99" w14:textId="77777777" w:rsidR="00C35CE5" w:rsidRPr="003F2E9A" w:rsidRDefault="00C35CE5" w:rsidP="00296552">
            <w:pPr>
              <w:pStyle w:val="TableParagraph"/>
              <w:numPr>
                <w:ilvl w:val="0"/>
                <w:numId w:val="19"/>
              </w:numPr>
              <w:ind w:left="532"/>
            </w:pPr>
            <w:r>
              <w:t>Weight loss programs (including GLP-1 medications for weight loss)</w:t>
            </w:r>
          </w:p>
        </w:tc>
      </w:tr>
    </w:tbl>
    <w:p w14:paraId="6D6E1936" w14:textId="77777777" w:rsidR="00A95421" w:rsidRPr="00A95421" w:rsidRDefault="00A95421">
      <w:pPr>
        <w:rPr>
          <w:sz w:val="10"/>
        </w:rPr>
      </w:pPr>
    </w:p>
    <w:tbl>
      <w:tblPr>
        <w:tblW w:w="14400" w:type="dxa"/>
        <w:tblBorders>
          <w:top w:val="single" w:sz="4" w:space="0" w:color="286995"/>
          <w:left w:val="single" w:sz="4" w:space="0" w:color="286995"/>
          <w:bottom w:val="single" w:sz="4" w:space="0" w:color="286995"/>
          <w:right w:val="single" w:sz="4" w:space="0" w:color="286995"/>
          <w:insideH w:val="single" w:sz="4" w:space="0" w:color="286995"/>
          <w:insideV w:val="single" w:sz="4" w:space="0" w:color="286995"/>
        </w:tblBorders>
        <w:tblLayout w:type="fixed"/>
        <w:tblCellMar>
          <w:left w:w="0" w:type="dxa"/>
          <w:right w:w="0" w:type="dxa"/>
        </w:tblCellMar>
        <w:tblLook w:val="01E0" w:firstRow="1" w:lastRow="1" w:firstColumn="1" w:lastColumn="1" w:noHBand="0" w:noVBand="0"/>
        <w:tblDescription w:val="A table showing examples of other covered services that may have limitations"/>
      </w:tblPr>
      <w:tblGrid>
        <w:gridCol w:w="4747"/>
        <w:gridCol w:w="4750"/>
        <w:gridCol w:w="4903"/>
      </w:tblGrid>
      <w:tr w:rsidR="00C35CE5" w14:paraId="6D6E1938" w14:textId="77777777" w:rsidTr="0072387D">
        <w:trPr>
          <w:tblHeader/>
        </w:trPr>
        <w:tc>
          <w:tcPr>
            <w:tcW w:w="14400" w:type="dxa"/>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EFF9FF"/>
          </w:tcPr>
          <w:p w14:paraId="6D6E1937" w14:textId="77777777" w:rsidR="00C35CE5" w:rsidRDefault="00C35CE5" w:rsidP="001C2AF1">
            <w:pPr>
              <w:pStyle w:val="TableParagraph"/>
              <w:spacing w:line="271" w:lineRule="exact"/>
              <w:rPr>
                <w:b/>
              </w:rPr>
            </w:pPr>
            <w:r>
              <w:rPr>
                <w:b/>
              </w:rPr>
              <w:t xml:space="preserve">Other Covered Services (Limitations may apply to these services. This isn’t a complete list. </w:t>
            </w:r>
            <w:r w:rsidRPr="00926ACF">
              <w:rPr>
                <w:b/>
                <w:szCs w:val="24"/>
              </w:rPr>
              <w:t xml:space="preserve">Please see your </w:t>
            </w:r>
            <w:hyperlink r:id="rId58" w:anchor="plan">
              <w:r w:rsidRPr="00926ACF">
                <w:rPr>
                  <w:rStyle w:val="Hyperlink"/>
                  <w:b/>
                  <w:szCs w:val="24"/>
                </w:rPr>
                <w:t>plan</w:t>
              </w:r>
              <w:r w:rsidRPr="00926ACF">
                <w:rPr>
                  <w:b/>
                  <w:color w:val="0000FF"/>
                  <w:szCs w:val="24"/>
                </w:rPr>
                <w:t xml:space="preserve"> </w:t>
              </w:r>
            </w:hyperlink>
            <w:r w:rsidRPr="00926ACF">
              <w:rPr>
                <w:b/>
                <w:szCs w:val="24"/>
              </w:rPr>
              <w:t>document</w:t>
            </w:r>
            <w:r>
              <w:rPr>
                <w:b/>
              </w:rPr>
              <w:t>.)</w:t>
            </w:r>
          </w:p>
        </w:tc>
      </w:tr>
      <w:tr w:rsidR="00C35CE5" w:rsidRPr="003F2E9A" w14:paraId="6D6E193C" w14:textId="77777777" w:rsidTr="00A95421">
        <w:tc>
          <w:tcPr>
            <w:tcW w:w="4747" w:type="dxa"/>
            <w:tcBorders>
              <w:top w:val="single" w:sz="4" w:space="0" w:color="548DD4" w:themeColor="text2" w:themeTint="99"/>
              <w:left w:val="single" w:sz="4" w:space="0" w:color="548DD4" w:themeColor="text2" w:themeTint="99"/>
              <w:bottom w:val="single" w:sz="4" w:space="0" w:color="548DD4" w:themeColor="text2" w:themeTint="99"/>
              <w:right w:val="single" w:sz="4" w:space="0" w:color="FFFFFF" w:themeColor="background1"/>
            </w:tcBorders>
          </w:tcPr>
          <w:p w14:paraId="6D6E1939" w14:textId="77777777" w:rsidR="00C35CE5" w:rsidRPr="003F2E9A" w:rsidRDefault="00C35CE5" w:rsidP="00296552">
            <w:pPr>
              <w:pStyle w:val="TableParagraph"/>
              <w:numPr>
                <w:ilvl w:val="0"/>
                <w:numId w:val="19"/>
              </w:numPr>
              <w:ind w:left="532"/>
            </w:pPr>
            <w:r>
              <w:t>Chiropractic care (20 visits per year)</w:t>
            </w:r>
          </w:p>
          <w:p w14:paraId="5F87AFF5" w14:textId="77777777" w:rsidR="00C35CE5" w:rsidRPr="003F2E9A" w:rsidRDefault="00C35CE5" w:rsidP="00296552">
            <w:pPr>
              <w:pStyle w:val="TableParagraph"/>
              <w:numPr>
                <w:ilvl w:val="0"/>
                <w:numId w:val="19"/>
              </w:numPr>
              <w:ind w:left="532"/>
            </w:pPr>
            <w:r>
              <w:t>Cosmetic surgery (reduction mammoplasty when medically necessary)</w:t>
            </w:r>
          </w:p>
        </w:tc>
        <w:tc>
          <w:tcPr>
            <w:tcW w:w="4750" w:type="dxa"/>
            <w:tcBorders>
              <w:top w:val="single" w:sz="4" w:space="0" w:color="548DD4" w:themeColor="text2" w:themeTint="99"/>
              <w:left w:val="single" w:sz="4" w:space="0" w:color="FFFFFF" w:themeColor="background1"/>
              <w:bottom w:val="single" w:sz="4" w:space="0" w:color="548DD4" w:themeColor="text2" w:themeTint="99"/>
              <w:right w:val="single" w:sz="4" w:space="0" w:color="FFFFFF" w:themeColor="background1"/>
            </w:tcBorders>
          </w:tcPr>
          <w:p w14:paraId="6D6E193A" w14:textId="77777777" w:rsidR="00C35CE5" w:rsidRPr="003F2E9A" w:rsidRDefault="00C35CE5" w:rsidP="00296552">
            <w:pPr>
              <w:pStyle w:val="TableParagraph"/>
              <w:numPr>
                <w:ilvl w:val="0"/>
                <w:numId w:val="19"/>
              </w:numPr>
              <w:ind w:left="532"/>
            </w:pPr>
            <w:r>
              <w:t>Hearing aids (limited to 1 per ear per 36-month period)</w:t>
            </w:r>
          </w:p>
        </w:tc>
        <w:tc>
          <w:tcPr>
            <w:tcW w:w="4903" w:type="dxa"/>
            <w:tcBorders>
              <w:top w:val="single" w:sz="4" w:space="0" w:color="548DD4" w:themeColor="text2" w:themeTint="99"/>
              <w:left w:val="single" w:sz="4" w:space="0" w:color="FFFFFF" w:themeColor="background1"/>
              <w:bottom w:val="single" w:sz="4" w:space="0" w:color="548DD4" w:themeColor="text2" w:themeTint="99"/>
              <w:right w:val="single" w:sz="4" w:space="0" w:color="548DD4" w:themeColor="text2" w:themeTint="99"/>
            </w:tcBorders>
          </w:tcPr>
          <w:p w14:paraId="6D6E193B" w14:textId="77777777" w:rsidR="00C35CE5" w:rsidRPr="003F2E9A" w:rsidRDefault="00C35CE5" w:rsidP="00296552">
            <w:pPr>
              <w:pStyle w:val="TableParagraph"/>
              <w:numPr>
                <w:ilvl w:val="0"/>
                <w:numId w:val="19"/>
              </w:numPr>
              <w:ind w:left="532"/>
            </w:pPr>
            <w:r>
              <w:t>Routine eye care (Adult and Children)</w:t>
            </w:r>
          </w:p>
        </w:tc>
      </w:tr>
    </w:tbl>
    <w:p w14:paraId="6D6E193D" w14:textId="46EBAFAE" w:rsidR="002B5FD0" w:rsidRDefault="00045DCE" w:rsidP="00FF5B48">
      <w:pPr>
        <w:pStyle w:val="BodyText"/>
        <w:spacing w:before="120"/>
      </w:pPr>
      <w:r>
        <w:rPr>
          <w:b/>
          <w:color w:val="286995"/>
        </w:rPr>
        <w:t xml:space="preserve">Your Rights to Continue Coverage: </w:t>
      </w:r>
      <w:r>
        <w:t xml:space="preserve">There are agencies that can help if you want to continue your coverage after it ends. The contact information for those agencies is: For group health coverage contact the plan, Blue Cross and Blue Shield of Texas at 1-800-521-2227 or visit www.bcbstx.com. For group health </w:t>
      </w:r>
      <w:r>
        <w:lastRenderedPageBreak/>
        <w:t>coverage subject to ERISA, contact the U.S. Department of Labor's Employee Benefits Security Administration at 1-866-444-EBSA (3272) or www.dol.gov/ebsa/healthreform. For non-federal governmental group health plans, contact Department of Health and Human Services, Center for Consumer Information and Insurance Oversight, at 1-877-267-2323 x61565 or www.cciio.cms.gov. Church plans are not covered by the Federal COBRA continuation coverage rules. If the coverage is insured, individuals should contact their State insurance regulator regarding their possible rights to continuation coverage under State law. Other coverage options may be available to you</w:t>
      </w:r>
      <w:r w:rsidR="0019304B">
        <w:t>,</w:t>
      </w:r>
      <w:r>
        <w:t xml:space="preserve"> too, including buying individual insurance coverage through the </w:t>
      </w:r>
      <w:hyperlink r:id="rId59" w:anchor="health-insurance" w:history="1">
        <w:r w:rsidRPr="00D62781">
          <w:rPr>
            <w:rStyle w:val="Hyperlink"/>
          </w:rPr>
          <w:t>Health Insurance</w:t>
        </w:r>
      </w:hyperlink>
      <w:r>
        <w:t xml:space="preserve"> </w:t>
      </w:r>
      <w:hyperlink r:id="rId60" w:anchor="marketplace">
        <w:r w:rsidRPr="00D3341E">
          <w:rPr>
            <w:rStyle w:val="Hyperlink"/>
          </w:rPr>
          <w:t>Marketplace</w:t>
        </w:r>
        <w:r>
          <w:t>.</w:t>
        </w:r>
      </w:hyperlink>
      <w:r>
        <w:t xml:space="preserve"> For more information about the </w:t>
      </w:r>
      <w:hyperlink r:id="rId61" w:anchor="marketplace">
        <w:r w:rsidRPr="00D3341E">
          <w:rPr>
            <w:rStyle w:val="Hyperlink"/>
          </w:rPr>
          <w:t>Marketplace</w:t>
        </w:r>
        <w:r>
          <w:t>,</w:t>
        </w:r>
      </w:hyperlink>
      <w:r>
        <w:t xml:space="preserve"> visit </w:t>
      </w:r>
      <w:hyperlink r:id="rId62">
        <w:r w:rsidRPr="00D3341E">
          <w:rPr>
            <w:rStyle w:val="Hyperlink"/>
          </w:rPr>
          <w:t>www.HealthCare.gov</w:t>
        </w:r>
        <w:r w:rsidRPr="004720B2">
          <w:rPr>
            <w:color w:val="0000FF"/>
          </w:rPr>
          <w:t xml:space="preserve"> </w:t>
        </w:r>
      </w:hyperlink>
      <w:r>
        <w:t>or call 1-800-318- 2596.</w:t>
      </w:r>
    </w:p>
    <w:p w14:paraId="6D6E193E" w14:textId="77777777" w:rsidR="00F32EDC" w:rsidRDefault="00045DCE" w:rsidP="00FF5B48">
      <w:pPr>
        <w:pStyle w:val="BodyText"/>
        <w:spacing w:before="120"/>
      </w:pPr>
      <w:r>
        <w:rPr>
          <w:b/>
          <w:color w:val="286995"/>
        </w:rPr>
        <w:t xml:space="preserve">Your Grievance and Appeals Rights: </w:t>
      </w:r>
      <w:r>
        <w:t xml:space="preserve">There are agencies that can help if you have a complaint against your </w:t>
      </w:r>
      <w:hyperlink r:id="rId63" w:anchor="plan">
        <w:r w:rsidRPr="00D3341E">
          <w:rPr>
            <w:rStyle w:val="Hyperlink"/>
          </w:rPr>
          <w:t>plan</w:t>
        </w:r>
        <w:r w:rsidRPr="004720B2">
          <w:rPr>
            <w:color w:val="0000FF"/>
          </w:rPr>
          <w:t xml:space="preserve"> </w:t>
        </w:r>
      </w:hyperlink>
      <w:r>
        <w:t xml:space="preserve">for a denial of a </w:t>
      </w:r>
      <w:hyperlink r:id="rId64" w:anchor="claim">
        <w:r w:rsidRPr="00D3341E">
          <w:rPr>
            <w:rStyle w:val="Hyperlink"/>
          </w:rPr>
          <w:t>claim</w:t>
        </w:r>
        <w:r>
          <w:t>.</w:t>
        </w:r>
      </w:hyperlink>
      <w:r>
        <w:t xml:space="preserve"> This complaint is called a </w:t>
      </w:r>
      <w:hyperlink r:id="rId65" w:anchor="grievance">
        <w:r w:rsidRPr="00D3341E">
          <w:rPr>
            <w:rStyle w:val="Hyperlink"/>
          </w:rPr>
          <w:t>grievance</w:t>
        </w:r>
        <w:r w:rsidRPr="004720B2">
          <w:rPr>
            <w:color w:val="0000FF"/>
          </w:rPr>
          <w:t xml:space="preserve"> </w:t>
        </w:r>
      </w:hyperlink>
      <w:r>
        <w:t xml:space="preserve">or </w:t>
      </w:r>
      <w:hyperlink r:id="rId66" w:anchor="appeal">
        <w:r w:rsidRPr="00D3341E">
          <w:rPr>
            <w:rStyle w:val="Hyperlink"/>
          </w:rPr>
          <w:t>appeal</w:t>
        </w:r>
        <w:r>
          <w:t>.</w:t>
        </w:r>
      </w:hyperlink>
      <w:r>
        <w:t xml:space="preserve"> For more information about your rights, look at the explanation of benefits you will receive for that medical </w:t>
      </w:r>
      <w:hyperlink r:id="rId67" w:anchor="claim">
        <w:r w:rsidRPr="00D3341E">
          <w:rPr>
            <w:rStyle w:val="Hyperlink"/>
          </w:rPr>
          <w:t>claim</w:t>
        </w:r>
        <w:r>
          <w:t>.</w:t>
        </w:r>
      </w:hyperlink>
      <w:r>
        <w:t xml:space="preserve"> Your </w:t>
      </w:r>
      <w:hyperlink r:id="rId68" w:anchor="plan">
        <w:r w:rsidRPr="00D3341E">
          <w:rPr>
            <w:rStyle w:val="Hyperlink"/>
          </w:rPr>
          <w:t>plan</w:t>
        </w:r>
        <w:r w:rsidRPr="004720B2">
          <w:rPr>
            <w:color w:val="0000FF"/>
          </w:rPr>
          <w:t xml:space="preserve"> </w:t>
        </w:r>
      </w:hyperlink>
      <w:r>
        <w:t xml:space="preserve">documents also provide complete information on how to submit a </w:t>
      </w:r>
      <w:hyperlink r:id="rId69" w:anchor="claim">
        <w:r w:rsidRPr="00D3341E">
          <w:rPr>
            <w:rStyle w:val="Hyperlink"/>
          </w:rPr>
          <w:t>claim</w:t>
        </w:r>
        <w:r>
          <w:t>,</w:t>
        </w:r>
      </w:hyperlink>
      <w:r>
        <w:t xml:space="preserve"> </w:t>
      </w:r>
      <w:hyperlink r:id="rId70" w:anchor="appeal">
        <w:r w:rsidRPr="00D3341E">
          <w:rPr>
            <w:rStyle w:val="Hyperlink"/>
          </w:rPr>
          <w:t>appeal</w:t>
        </w:r>
        <w:r>
          <w:t>,</w:t>
        </w:r>
      </w:hyperlink>
      <w:r>
        <w:t xml:space="preserve"> or a </w:t>
      </w:r>
      <w:hyperlink r:id="rId71" w:anchor="grievance">
        <w:r w:rsidRPr="00D3341E">
          <w:rPr>
            <w:rStyle w:val="Hyperlink"/>
          </w:rPr>
          <w:t>grievance</w:t>
        </w:r>
        <w:r w:rsidRPr="004720B2">
          <w:rPr>
            <w:color w:val="0000FF"/>
          </w:rPr>
          <w:t xml:space="preserve"> </w:t>
        </w:r>
      </w:hyperlink>
      <w:r>
        <w:t xml:space="preserve">for any reason to your </w:t>
      </w:r>
      <w:hyperlink r:id="rId72" w:anchor="plan">
        <w:r w:rsidRPr="00D3341E">
          <w:rPr>
            <w:rStyle w:val="Hyperlink"/>
          </w:rPr>
          <w:t>plan</w:t>
        </w:r>
        <w:r>
          <w:t>.</w:t>
        </w:r>
      </w:hyperlink>
      <w:r>
        <w:t xml:space="preserve"> For more information about your rights, this notice, or assistance, contact: For group health coverage subject to ERISA: Blue Cross and Blue Shield of Texas at 1-800-521-2227 or www.bcbstx.com, the U.S. Department of Labor's Employee Benefits Security Administration at 1-866-444-EBSA (3272) or www.dol.gov/ebsa/healthreform, and the Texas Department of Insurance, Consumer Protection at 1-800-252-3439 or www.tdi.texas.gov. Additionally, a consumer assistance program can help you file your appeal. Contact the Texas Department of Insurance's Consumer Health Assistance Program at 1-800-252-3439</w:t>
      </w:r>
      <w:r w:rsidR="00E42F5E">
        <w:t>.</w:t>
      </w:r>
    </w:p>
    <w:p w14:paraId="6D6E193F" w14:textId="77777777" w:rsidR="0024046C" w:rsidRDefault="00045DCE" w:rsidP="000462F4">
      <w:pPr>
        <w:pStyle w:val="BodyText"/>
        <w:keepNext/>
        <w:spacing w:before="120"/>
      </w:pPr>
      <w:r w:rsidRPr="00493C3E">
        <w:rPr>
          <w:b/>
          <w:color w:val="286995"/>
        </w:rPr>
        <w:t>Does this plan provide Minimum Essential Coverage?</w:t>
      </w:r>
      <w:r>
        <w:rPr>
          <w:color w:val="286995"/>
        </w:rPr>
        <w:t xml:space="preserve"> </w:t>
      </w:r>
      <w:r>
        <w:rPr>
          <w:b/>
        </w:rPr>
        <w:t>Yes</w:t>
      </w:r>
    </w:p>
    <w:p w14:paraId="6D6E1940" w14:textId="3D456DAA" w:rsidR="0024046C" w:rsidRDefault="00045DCE" w:rsidP="0019304B">
      <w:pPr>
        <w:pStyle w:val="BodyText"/>
        <w:spacing w:afterLines="40" w:after="96"/>
      </w:pPr>
      <w:hyperlink r:id="rId73" w:anchor="minimum-essential-coverage">
        <w:r w:rsidRPr="00D3341E">
          <w:rPr>
            <w:rStyle w:val="Hyperlink"/>
          </w:rPr>
          <w:t>Minimum Essential Coverage</w:t>
        </w:r>
        <w:r w:rsidRPr="004720B2">
          <w:rPr>
            <w:color w:val="0000FF"/>
          </w:rPr>
          <w:t xml:space="preserve"> </w:t>
        </w:r>
      </w:hyperlink>
      <w:r>
        <w:t xml:space="preserve">generally includes </w:t>
      </w:r>
      <w:hyperlink r:id="rId74" w:anchor="plan" w:history="1">
        <w:r w:rsidRPr="005824BD">
          <w:rPr>
            <w:rStyle w:val="Hyperlink"/>
          </w:rPr>
          <w:t>plans</w:t>
        </w:r>
      </w:hyperlink>
      <w:r>
        <w:t xml:space="preserve">, </w:t>
      </w:r>
      <w:hyperlink r:id="rId75" w:anchor="health-insurance" w:history="1">
        <w:r w:rsidRPr="00F401E2">
          <w:rPr>
            <w:rStyle w:val="Hyperlink"/>
          </w:rPr>
          <w:t>health insurance</w:t>
        </w:r>
      </w:hyperlink>
      <w:r>
        <w:t xml:space="preserve"> available through the </w:t>
      </w:r>
      <w:hyperlink r:id="rId76" w:anchor="marketplace" w:history="1">
        <w:r w:rsidRPr="00F401E2">
          <w:rPr>
            <w:rStyle w:val="Hyperlink"/>
          </w:rPr>
          <w:t>Marketplace</w:t>
        </w:r>
      </w:hyperlink>
      <w:r>
        <w:t xml:space="preserve"> or other individual market policies, Medicare, Medicaid, CHIP, TRICARE, and certain other coverage. If you are eligible for certain types of </w:t>
      </w:r>
      <w:hyperlink r:id="rId77" w:anchor="minimum-essential-coverage">
        <w:r w:rsidRPr="00D3341E">
          <w:rPr>
            <w:rStyle w:val="Hyperlink"/>
          </w:rPr>
          <w:t>Minimum Essential Coverage</w:t>
        </w:r>
        <w:r>
          <w:t>,</w:t>
        </w:r>
      </w:hyperlink>
      <w:r>
        <w:t xml:space="preserve"> you may not be eligible for the </w:t>
      </w:r>
      <w:hyperlink r:id="rId78" w:anchor="premium-tax-credits" w:history="1">
        <w:r w:rsidRPr="005824BD">
          <w:rPr>
            <w:rStyle w:val="Hyperlink"/>
          </w:rPr>
          <w:t>premium tax credit</w:t>
        </w:r>
      </w:hyperlink>
      <w:r>
        <w:t>.</w:t>
      </w:r>
    </w:p>
    <w:p w14:paraId="6D6E1941" w14:textId="45952D21" w:rsidR="00D458B4" w:rsidRPr="00DA1B33" w:rsidRDefault="00D458B4" w:rsidP="000462F4">
      <w:pPr>
        <w:pStyle w:val="BodyText"/>
        <w:keepNext/>
        <w:spacing w:before="120"/>
        <w:rPr>
          <w:b/>
        </w:rPr>
      </w:pPr>
      <w:bookmarkStart w:id="0" w:name="Language_Access_Services:"/>
      <w:bookmarkEnd w:id="0"/>
      <w:r w:rsidRPr="00DA1B33">
        <w:rPr>
          <w:b/>
          <w:color w:val="286995"/>
        </w:rPr>
        <w:t>Does this plan meet the Minimum Value Standards?</w:t>
      </w:r>
      <w:r>
        <w:t xml:space="preserve"> </w:t>
      </w:r>
      <w:r>
        <w:rPr>
          <w:b/>
        </w:rPr>
        <w:t>Yes</w:t>
      </w:r>
    </w:p>
    <w:p w14:paraId="6D6E1942" w14:textId="77777777" w:rsidR="00D458B4" w:rsidRDefault="00D458B4" w:rsidP="003F766D">
      <w:pPr>
        <w:pStyle w:val="BodyText"/>
        <w:rPr>
          <w:b/>
        </w:rPr>
      </w:pPr>
      <w:r w:rsidRPr="00AA7021">
        <w:t xml:space="preserve">If your </w:t>
      </w:r>
      <w:hyperlink r:id="rId79" w:anchor="plan">
        <w:r w:rsidRPr="00AA7021">
          <w:rPr>
            <w:rStyle w:val="Hyperlink"/>
          </w:rPr>
          <w:t>plan</w:t>
        </w:r>
        <w:r w:rsidRPr="00AA7021">
          <w:rPr>
            <w:color w:val="0000FF"/>
          </w:rPr>
          <w:t xml:space="preserve"> </w:t>
        </w:r>
      </w:hyperlink>
      <w:r w:rsidRPr="00AA7021">
        <w:t xml:space="preserve">doesn’t meet the </w:t>
      </w:r>
      <w:hyperlink r:id="rId80" w:anchor="minimum-value-standard">
        <w:r w:rsidRPr="00AA7021">
          <w:rPr>
            <w:rStyle w:val="Hyperlink"/>
          </w:rPr>
          <w:t>Minimum Value Standards</w:t>
        </w:r>
        <w:r w:rsidRPr="00AA7021">
          <w:t>,</w:t>
        </w:r>
      </w:hyperlink>
      <w:r w:rsidRPr="00AA7021">
        <w:t xml:space="preserve"> you may be eligible for a </w:t>
      </w:r>
      <w:hyperlink r:id="rId81" w:anchor="premium-tax-credits">
        <w:r w:rsidRPr="00AA7021">
          <w:rPr>
            <w:rStyle w:val="Hyperlink"/>
          </w:rPr>
          <w:t>premium tax credit</w:t>
        </w:r>
        <w:r w:rsidRPr="00AA7021">
          <w:rPr>
            <w:color w:val="0000FF"/>
          </w:rPr>
          <w:t xml:space="preserve"> </w:t>
        </w:r>
      </w:hyperlink>
      <w:r w:rsidRPr="00AA7021">
        <w:t xml:space="preserve">to help you pay for a </w:t>
      </w:r>
      <w:hyperlink r:id="rId82" w:anchor="plan">
        <w:r w:rsidRPr="00AA7021">
          <w:rPr>
            <w:rStyle w:val="Hyperlink"/>
          </w:rPr>
          <w:t>plan</w:t>
        </w:r>
        <w:r w:rsidRPr="00AA7021">
          <w:rPr>
            <w:color w:val="0000FF"/>
          </w:rPr>
          <w:t xml:space="preserve"> </w:t>
        </w:r>
      </w:hyperlink>
      <w:r w:rsidRPr="00AA7021">
        <w:t xml:space="preserve">through the </w:t>
      </w:r>
      <w:hyperlink r:id="rId83" w:anchor="marketplace">
        <w:r w:rsidRPr="00AA7021">
          <w:rPr>
            <w:rStyle w:val="Hyperlink"/>
          </w:rPr>
          <w:t>Marketplace</w:t>
        </w:r>
        <w:r w:rsidRPr="00AA7021">
          <w:t>.</w:t>
        </w:r>
      </w:hyperlink>
    </w:p>
    <w:p w14:paraId="6D6E1943" w14:textId="77777777" w:rsidR="0024046C" w:rsidRPr="003F766D" w:rsidRDefault="00045DCE" w:rsidP="003F766D">
      <w:pPr>
        <w:pStyle w:val="BodyText"/>
        <w:spacing w:before="120"/>
        <w:rPr>
          <w:b/>
          <w:color w:val="286995"/>
        </w:rPr>
      </w:pPr>
      <w:r w:rsidRPr="003F766D">
        <w:rPr>
          <w:b/>
          <w:color w:val="286995"/>
        </w:rPr>
        <w:t>Language Access Services:</w:t>
      </w:r>
    </w:p>
    <w:p w14:paraId="6D6E1944" w14:textId="77777777" w:rsidR="0024046C" w:rsidRDefault="00045DCE" w:rsidP="00F73241">
      <w:pPr>
        <w:pStyle w:val="BodyText"/>
        <w:spacing w:before="60" w:line="274" w:lineRule="exact"/>
      </w:pPr>
      <w:r>
        <w:t xml:space="preserve">Spanish (Español): Para </w:t>
      </w:r>
      <w:proofErr w:type="spellStart"/>
      <w:r>
        <w:t>obtener</w:t>
      </w:r>
      <w:proofErr w:type="spellEnd"/>
      <w:r>
        <w:t xml:space="preserve"> </w:t>
      </w:r>
      <w:proofErr w:type="spellStart"/>
      <w:r>
        <w:t>asistencia</w:t>
      </w:r>
      <w:proofErr w:type="spellEnd"/>
      <w:r>
        <w:t xml:space="preserve"> </w:t>
      </w:r>
      <w:proofErr w:type="spellStart"/>
      <w:r>
        <w:t>en</w:t>
      </w:r>
      <w:proofErr w:type="spellEnd"/>
      <w:r>
        <w:t xml:space="preserve"> Español, </w:t>
      </w:r>
      <w:proofErr w:type="spellStart"/>
      <w:r>
        <w:t>llame</w:t>
      </w:r>
      <w:proofErr w:type="spellEnd"/>
      <w:r>
        <w:t xml:space="preserve"> al 1-800-521-2227.</w:t>
      </w:r>
    </w:p>
    <w:p w14:paraId="6D6E1945" w14:textId="77777777" w:rsidR="00D458B4" w:rsidRDefault="00045DCE" w:rsidP="00F73241">
      <w:pPr>
        <w:pStyle w:val="BodyText"/>
        <w:spacing w:before="60" w:line="266" w:lineRule="auto"/>
      </w:pPr>
      <w:r>
        <w:t xml:space="preserve">Tagalog (Tagalog): Kung </w:t>
      </w:r>
      <w:proofErr w:type="spellStart"/>
      <w:r>
        <w:t>kailangan</w:t>
      </w:r>
      <w:proofErr w:type="spellEnd"/>
      <w:r>
        <w:t xml:space="preserve"> </w:t>
      </w:r>
      <w:proofErr w:type="spellStart"/>
      <w:r>
        <w:t>ninyo</w:t>
      </w:r>
      <w:proofErr w:type="spellEnd"/>
      <w:r>
        <w:t xml:space="preserve"> ang </w:t>
      </w:r>
      <w:proofErr w:type="spellStart"/>
      <w:r>
        <w:t>tulong</w:t>
      </w:r>
      <w:proofErr w:type="spellEnd"/>
      <w:r>
        <w:t xml:space="preserve"> </w:t>
      </w:r>
      <w:proofErr w:type="spellStart"/>
      <w:r>
        <w:t>sa</w:t>
      </w:r>
      <w:proofErr w:type="spellEnd"/>
      <w:r>
        <w:t xml:space="preserve"> Tagalog </w:t>
      </w:r>
      <w:proofErr w:type="spellStart"/>
      <w:r>
        <w:t>tumawag</w:t>
      </w:r>
      <w:proofErr w:type="spellEnd"/>
      <w:r>
        <w:t xml:space="preserve"> </w:t>
      </w:r>
      <w:proofErr w:type="spellStart"/>
      <w:r>
        <w:t>sa</w:t>
      </w:r>
      <w:proofErr w:type="spellEnd"/>
      <w:r>
        <w:t xml:space="preserve"> 1-800-521-2227. </w:t>
      </w:r>
    </w:p>
    <w:p w14:paraId="6D6E1946" w14:textId="77777777" w:rsidR="0024046C" w:rsidRDefault="00045DCE" w:rsidP="00F73241">
      <w:pPr>
        <w:pStyle w:val="BodyText"/>
        <w:spacing w:before="60" w:line="266" w:lineRule="auto"/>
      </w:pPr>
      <w:r>
        <w:t>Chinese (</w:t>
      </w:r>
      <w:proofErr w:type="spellStart"/>
      <w:r>
        <w:rPr>
          <w:rFonts w:ascii="MS Gothic" w:eastAsia="MS Gothic" w:hint="eastAsia"/>
        </w:rPr>
        <w:t>中文</w:t>
      </w:r>
      <w:proofErr w:type="spellEnd"/>
      <w:r>
        <w:t xml:space="preserve">): </w:t>
      </w:r>
      <w:proofErr w:type="spellStart"/>
      <w:r w:rsidR="001D3A40">
        <w:rPr>
          <w:rFonts w:ascii="MS Gothic" w:eastAsia="MS Gothic" w:hint="eastAsia"/>
        </w:rPr>
        <w:t>如果需要中文的帮助</w:t>
      </w:r>
      <w:proofErr w:type="spellEnd"/>
      <w:r w:rsidR="001D3A40">
        <w:rPr>
          <w:rFonts w:ascii="MS Gothic" w:eastAsia="MS Gothic" w:hint="eastAsia"/>
        </w:rPr>
        <w:t xml:space="preserve">, </w:t>
      </w:r>
      <w:r>
        <w:rPr>
          <w:rFonts w:ascii="SimSun" w:eastAsia="SimSun" w:hint="eastAsia"/>
        </w:rPr>
        <w:t>请拨打这个号码</w:t>
      </w:r>
      <w:r>
        <w:t>1-800-521-2227.</w:t>
      </w:r>
    </w:p>
    <w:p w14:paraId="6D6E1947" w14:textId="77777777" w:rsidR="00DA69FC" w:rsidRDefault="000F3C33" w:rsidP="00F73241">
      <w:pPr>
        <w:pStyle w:val="BodyText"/>
        <w:spacing w:before="60" w:after="120"/>
        <w:rPr>
          <w:noProof/>
        </w:rPr>
      </w:pPr>
      <w:r>
        <w:rPr>
          <w:noProof/>
        </w:rPr>
        <mc:AlternateContent>
          <mc:Choice Requires="wps">
            <w:drawing>
              <wp:anchor distT="0" distB="0" distL="0" distR="0" simplePos="0" relativeHeight="251646976" behindDoc="0" locked="0" layoutInCell="1" allowOverlap="1" wp14:anchorId="6D6E19C2" wp14:editId="6D6E19C3">
                <wp:simplePos x="0" y="0"/>
                <wp:positionH relativeFrom="margin">
                  <wp:align>center</wp:align>
                </wp:positionH>
                <wp:positionV relativeFrom="paragraph">
                  <wp:posOffset>432435</wp:posOffset>
                </wp:positionV>
                <wp:extent cx="9144000" cy="210312"/>
                <wp:effectExtent l="0" t="0" r="19050" b="18415"/>
                <wp:wrapTopAndBottom/>
                <wp:docPr id="10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0" cy="210312"/>
                        </a:xfrm>
                        <a:prstGeom prst="rect">
                          <a:avLst/>
                        </a:prstGeom>
                        <a:noFill/>
                        <a:ln w="6096">
                          <a:solidFill>
                            <a:srgbClr val="286995"/>
                          </a:solidFill>
                          <a:miter lim="800000"/>
                          <a:headEnd/>
                          <a:tailEnd/>
                        </a:ln>
                        <a:extLst>
                          <a:ext uri="{909E8E84-426E-40DD-AFC4-6F175D3DCCD1}">
                            <a14:hiddenFill xmlns:a14="http://schemas.microsoft.com/office/drawing/2010/main">
                              <a:solidFill>
                                <a:srgbClr val="FFFFFF"/>
                              </a:solidFill>
                            </a14:hiddenFill>
                          </a:ext>
                        </a:extLst>
                      </wps:spPr>
                      <wps:txbx>
                        <w:txbxContent>
                          <w:p w14:paraId="6D6E19D5" w14:textId="45C696B2" w:rsidR="0024046C" w:rsidRDefault="00045DCE" w:rsidP="00D458B4">
                            <w:pPr>
                              <w:ind w:left="2411"/>
                              <w:rPr>
                                <w:b/>
                                <w:i/>
                                <w:sz w:val="24"/>
                              </w:rPr>
                            </w:pPr>
                            <w:r>
                              <w:rPr>
                                <w:b/>
                                <w:i/>
                                <w:color w:val="286995"/>
                                <w:sz w:val="24"/>
                              </w:rPr>
                              <w:t xml:space="preserve">To see examples of how this </w:t>
                            </w:r>
                            <w:hyperlink r:id="rId84" w:anchor="plan" w:history="1">
                              <w:r w:rsidRPr="00643C51">
                                <w:rPr>
                                  <w:rStyle w:val="Hyperlink"/>
                                  <w:b/>
                                  <w:i/>
                                  <w:sz w:val="24"/>
                                </w:rPr>
                                <w:t>plan</w:t>
                              </w:r>
                            </w:hyperlink>
                            <w:r>
                              <w:rPr>
                                <w:b/>
                                <w:i/>
                                <w:color w:val="286995"/>
                                <w:sz w:val="24"/>
                              </w:rPr>
                              <w:t xml:space="preserve"> might cover costs for a sample medical situation, see the next section.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6E19C2" id="_x0000_t202" coordsize="21600,21600" o:spt="202" path="m,l,21600r21600,l21600,xe">
                <v:stroke joinstyle="miter"/>
                <v:path gradientshapeok="t" o:connecttype="rect"/>
              </v:shapetype>
              <v:shape id="Text Box 98" o:spid="_x0000_s1026" type="#_x0000_t202" style="position:absolute;margin-left:0;margin-top:34.05pt;width:10in;height:16.55pt;z-index:25164697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" filled="f" strokecolor="#286995" strokeweight=".48pt">
                <v:textbox inset="0,0,0,0">
                  <w:txbxContent>
                    <w:p w14:paraId="6D6E19D5" w14:textId="45C696B2" w:rsidR="0024046C" w:rsidRDefault="00045DCE" w:rsidP="00D458B4">
                      <w:pPr>
                        <w:ind w:left="2411"/>
                        <w:rPr>
                          <w:b/>
                          <w:i/>
                          <w:sz w:val="24"/>
                        </w:rPr>
                      </w:pPr>
                      <w:r>
                        <w:rPr>
                          <w:b/>
                          <w:i/>
                          <w:color w:val="286995"/>
                          <w:sz w:val="24"/>
                        </w:rPr>
                        <w:t xml:space="preserve">To see examples of how this </w:t>
                      </w:r>
                      <w:hyperlink r:id="rId85" w:anchor="plan" w:history="1">
                        <w:r w:rsidRPr="00643C51">
                          <w:rPr>
                            <w:rStyle w:val="Hyperlink"/>
                            <w:b/>
                            <w:i/>
                            <w:sz w:val="24"/>
                          </w:rPr>
                          <w:t>plan</w:t>
                        </w:r>
                      </w:hyperlink>
                      <w:r>
                        <w:rPr>
                          <w:b/>
                          <w:i/>
                          <w:color w:val="286995"/>
                          <w:sz w:val="24"/>
                        </w:rPr>
                        <w:t xml:space="preserve"> might cover costs for a sample medical situation, see the next section.</w:t>
                      </w:r>
                    </w:p>
                  </w:txbxContent>
                </v:textbox>
                <w10:wrap type="topAndBottom" anchorx="margin"/>
              </v:shape>
            </w:pict>
          </mc:Fallback>
        </mc:AlternateContent>
      </w:r>
      <w:r>
        <w:t xml:space="preserve">Navajo (Dine): </w:t>
      </w:r>
      <w:proofErr w:type="spellStart"/>
      <w:r w:rsidR="00045DCE">
        <w:t>Dinek'ehgo</w:t>
      </w:r>
      <w:proofErr w:type="spellEnd"/>
      <w:r w:rsidR="00045DCE">
        <w:t xml:space="preserve"> </w:t>
      </w:r>
      <w:proofErr w:type="spellStart"/>
      <w:r w:rsidR="00045DCE">
        <w:t>shika</w:t>
      </w:r>
      <w:proofErr w:type="spellEnd"/>
      <w:r w:rsidR="00045DCE">
        <w:t xml:space="preserve"> </w:t>
      </w:r>
      <w:proofErr w:type="spellStart"/>
      <w:r w:rsidR="00045DCE">
        <w:t>at'ohwol</w:t>
      </w:r>
      <w:proofErr w:type="spellEnd"/>
      <w:r w:rsidR="00045DCE">
        <w:t xml:space="preserve"> </w:t>
      </w:r>
      <w:proofErr w:type="spellStart"/>
      <w:r w:rsidR="00045DCE">
        <w:t>ninisingo</w:t>
      </w:r>
      <w:proofErr w:type="spellEnd"/>
      <w:r w:rsidR="00045DCE">
        <w:t xml:space="preserve">, </w:t>
      </w:r>
      <w:proofErr w:type="spellStart"/>
      <w:r w:rsidR="00045DCE">
        <w:t>kwiijigo</w:t>
      </w:r>
      <w:proofErr w:type="spellEnd"/>
      <w:r w:rsidR="00045DCE">
        <w:t xml:space="preserve"> </w:t>
      </w:r>
      <w:proofErr w:type="spellStart"/>
      <w:r w:rsidR="00045DCE">
        <w:t>holne</w:t>
      </w:r>
      <w:proofErr w:type="spellEnd"/>
      <w:r w:rsidR="00045DCE">
        <w:t xml:space="preserve">' </w:t>
      </w:r>
      <w:r>
        <w:t>1-800-521-2227.</w:t>
      </w:r>
      <w:r w:rsidR="00DA69FC" w:rsidRPr="00DA69FC">
        <w:rPr>
          <w:noProof/>
        </w:rPr>
        <w:t xml:space="preserve"> </w:t>
      </w:r>
    </w:p>
    <w:p w14:paraId="6D6E1948" w14:textId="11A10F95" w:rsidR="00F0779D" w:rsidRDefault="00DA69FC" w:rsidP="002A6B13">
      <w:pPr>
        <w:pStyle w:val="BodyText"/>
        <w:spacing w:before="1200" w:after="120"/>
        <w:ind w:right="29"/>
        <w:rPr>
          <w:rFonts w:ascii="Times New Roman" w:hAnsi="Times New Roman" w:cs="Times New Roman"/>
          <w:sz w:val="18"/>
          <w:szCs w:val="18"/>
        </w:rPr>
      </w:pPr>
      <w:r w:rsidRPr="00C05395">
        <w:rPr>
          <w:rFonts w:ascii="Times New Roman" w:hAnsi="Times New Roman" w:cs="Times New Roman"/>
          <w:b/>
          <w:bCs/>
          <w:sz w:val="18"/>
          <w:szCs w:val="18"/>
          <w:u w:val="single"/>
        </w:rPr>
        <w:t>PRA Disclosure Statement</w:t>
      </w:r>
      <w:r>
        <w:rPr>
          <w:rFonts w:ascii="Times New Roman" w:hAnsi="Times New Roman" w:cs="Times New Roman"/>
          <w:b/>
          <w:bCs/>
          <w:sz w:val="18"/>
          <w:szCs w:val="18"/>
          <w:u w:val="single"/>
        </w:rPr>
        <w:t>:</w:t>
      </w:r>
      <w:r w:rsidRPr="00E72D5A">
        <w:rPr>
          <w:rFonts w:ascii="Times New Roman" w:hAnsi="Times New Roman" w:cs="Times New Roman"/>
          <w:b/>
          <w:bCs/>
          <w:sz w:val="18"/>
          <w:szCs w:val="18"/>
        </w:rPr>
        <w:t xml:space="preserve"> </w:t>
      </w:r>
      <w:r w:rsidRPr="00C05395">
        <w:rPr>
          <w:rFonts w:ascii="Times New Roman" w:hAnsi="Times New Roman" w:cs="Times New Roman"/>
          <w:sz w:val="18"/>
          <w:szCs w:val="18"/>
        </w:rPr>
        <w:t xml:space="preserve">According to the Paperwork Reduction Act of 1995, no persons are required to respond to a collection of information unless it displays a valid OMB control number.  The valid OMB control number for this information collection is </w:t>
      </w:r>
      <w:r w:rsidRPr="00C05395">
        <w:rPr>
          <w:rFonts w:ascii="Times New Roman" w:hAnsi="Times New Roman" w:cs="Times New Roman"/>
          <w:b/>
          <w:bCs/>
          <w:sz w:val="18"/>
          <w:szCs w:val="18"/>
        </w:rPr>
        <w:t>0938-</w:t>
      </w:r>
      <w:r>
        <w:rPr>
          <w:rFonts w:ascii="Times New Roman" w:hAnsi="Times New Roman" w:cs="Times New Roman"/>
          <w:b/>
          <w:bCs/>
          <w:sz w:val="18"/>
          <w:szCs w:val="18"/>
        </w:rPr>
        <w:t>1146</w:t>
      </w:r>
      <w:r w:rsidRPr="00D20990">
        <w:rPr>
          <w:rFonts w:ascii="Times New Roman" w:hAnsi="Times New Roman" w:cs="Times New Roman"/>
          <w:sz w:val="18"/>
          <w:szCs w:val="18"/>
        </w:rPr>
        <w:t>.</w:t>
      </w:r>
      <w:r w:rsidRPr="00C05395">
        <w:rPr>
          <w:rFonts w:ascii="Times New Roman" w:hAnsi="Times New Roman" w:cs="Times New Roman"/>
          <w:sz w:val="18"/>
          <w:szCs w:val="18"/>
        </w:rPr>
        <w:t xml:space="preserve"> The time required to complete this information collection is estimated to average </w:t>
      </w:r>
      <w:r>
        <w:rPr>
          <w:rFonts w:ascii="Times New Roman" w:hAnsi="Times New Roman" w:cs="Times New Roman"/>
          <w:b/>
          <w:bCs/>
          <w:sz w:val="18"/>
          <w:szCs w:val="18"/>
        </w:rPr>
        <w:t>0.08</w:t>
      </w:r>
      <w:r w:rsidRPr="00C05395">
        <w:rPr>
          <w:rFonts w:ascii="Times New Roman" w:hAnsi="Times New Roman" w:cs="Times New Roman"/>
          <w:sz w:val="18"/>
          <w:szCs w:val="18"/>
        </w:rPr>
        <w:t xml:space="preserve"> hours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sidRPr="00C05395">
        <w:rPr>
          <w:rFonts w:ascii="Times New Roman" w:hAnsi="Times New Roman" w:cs="Times New Roman"/>
          <w:b/>
          <w:bCs/>
          <w:sz w:val="18"/>
          <w:szCs w:val="18"/>
        </w:rPr>
        <w:t xml:space="preserve"> </w:t>
      </w:r>
      <w:r w:rsidRPr="00C05395">
        <w:rPr>
          <w:rFonts w:ascii="Times New Roman" w:hAnsi="Times New Roman" w:cs="Times New Roman"/>
          <w:sz w:val="18"/>
          <w:szCs w:val="18"/>
        </w:rPr>
        <w:t>Officer, Mail Stop C4-26-05, Baltimore, Maryland 21244-1850.</w:t>
      </w:r>
    </w:p>
    <w:p w14:paraId="6D6E1949" w14:textId="77777777" w:rsidR="002646AB" w:rsidRDefault="002646AB" w:rsidP="002646AB">
      <w:pPr>
        <w:pStyle w:val="BodyText"/>
        <w:spacing w:before="120" w:after="120"/>
        <w:ind w:right="29"/>
        <w:rPr>
          <w:rFonts w:ascii="Times New Roman" w:hAnsi="Times New Roman" w:cs="Times New Roman"/>
          <w:sz w:val="18"/>
          <w:szCs w:val="18"/>
        </w:rPr>
        <w:sectPr w:rsidR="002646AB" w:rsidSect="002646AB">
          <w:headerReference w:type="even" r:id="rId86"/>
          <w:headerReference w:type="default" r:id="rId87"/>
          <w:footerReference w:type="even" r:id="rId88"/>
          <w:footerReference w:type="default" r:id="rId89"/>
          <w:headerReference w:type="first" r:id="rId90"/>
          <w:footerReference w:type="first" r:id="rId91"/>
          <w:pgSz w:w="15840" w:h="12240" w:orient="landscape"/>
          <w:pgMar w:top="360" w:right="720" w:bottom="720" w:left="720" w:header="0" w:footer="0" w:gutter="0"/>
          <w:cols w:space="720"/>
          <w:titlePg/>
          <w:docGrid w:linePitch="299"/>
        </w:sectPr>
      </w:pPr>
    </w:p>
    <w:p w14:paraId="6D6E194A" w14:textId="77777777" w:rsidR="00EA16F4" w:rsidRDefault="00EA16F4" w:rsidP="002646AB">
      <w:r>
        <w:br w:type="page"/>
      </w:r>
    </w:p>
    <w:p w14:paraId="6D6E194B" w14:textId="77777777" w:rsidR="007533DA" w:rsidRPr="003F766D" w:rsidRDefault="00383922" w:rsidP="003F766D">
      <w:pPr>
        <w:pStyle w:val="BodyText"/>
        <w:spacing w:after="120"/>
        <w:rPr>
          <w:b/>
          <w:color w:val="286995"/>
        </w:rPr>
      </w:pPr>
      <w:r w:rsidRPr="003F766D">
        <w:rPr>
          <w:b/>
          <w:color w:val="286995"/>
        </w:rPr>
        <w:lastRenderedPageBreak/>
        <w:t>About th</w:t>
      </w:r>
      <w:r w:rsidR="008C74DA" w:rsidRPr="003F766D">
        <w:rPr>
          <w:b/>
          <w:color w:val="286995"/>
        </w:rPr>
        <w:t>ese Coverage Examples</w:t>
      </w:r>
      <w:r w:rsidR="002A5787" w:rsidRPr="003F766D">
        <w:rPr>
          <w:b/>
          <w:color w:val="286995"/>
        </w:rPr>
        <w:t>:</w:t>
      </w:r>
    </w:p>
    <w:tbl>
      <w:tblPr>
        <w:tblW w:w="14572"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Pr>
      <w:tblGrid>
        <w:gridCol w:w="14572"/>
      </w:tblGrid>
      <w:tr w:rsidR="00D458B4" w14:paraId="6D6E194D" w14:textId="77777777" w:rsidTr="00D23AC8">
        <w:trPr>
          <w:trHeight w:val="1326"/>
        </w:trPr>
        <w:tc>
          <w:tcPr>
            <w:tcW w:w="14572" w:type="dxa"/>
            <w:shd w:val="clear" w:color="auto" w:fill="EFF9FF"/>
            <w:vAlign w:val="center"/>
          </w:tcPr>
          <w:p w14:paraId="6D6E194C" w14:textId="15357826" w:rsidR="00D458B4" w:rsidRPr="00F93CFE" w:rsidRDefault="00F93CFE" w:rsidP="00D95178">
            <w:pPr>
              <w:spacing w:before="60" w:after="60"/>
              <w:ind w:left="1426" w:right="174"/>
              <w:rPr>
                <w:sz w:val="24"/>
                <w:szCs w:val="24"/>
              </w:rPr>
            </w:pPr>
            <w:r>
              <w:rPr>
                <w:noProof/>
                <w:color w:val="286995"/>
              </w:rPr>
              <w:drawing>
                <wp:anchor distT="0" distB="0" distL="114300" distR="114300" simplePos="0" relativeHeight="251704320" behindDoc="0" locked="0" layoutInCell="1" allowOverlap="1" wp14:anchorId="6D6E19C4" wp14:editId="6D6E19C5">
                  <wp:simplePos x="0" y="0"/>
                  <wp:positionH relativeFrom="column">
                    <wp:posOffset>42545</wp:posOffset>
                  </wp:positionH>
                  <wp:positionV relativeFrom="paragraph">
                    <wp:posOffset>97790</wp:posOffset>
                  </wp:positionV>
                  <wp:extent cx="788035" cy="583565"/>
                  <wp:effectExtent l="0" t="0" r="0" b="6985"/>
                  <wp:wrapNone/>
                  <wp:docPr id="18" name="Picture 18"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xclamation"/>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88035" cy="583565"/>
                          </a:xfrm>
                          <a:prstGeom prst="rect">
                            <a:avLst/>
                          </a:prstGeom>
                          <a:noFill/>
                        </pic:spPr>
                      </pic:pic>
                    </a:graphicData>
                  </a:graphic>
                  <wp14:sizeRelH relativeFrom="page">
                    <wp14:pctWidth>0</wp14:pctWidth>
                  </wp14:sizeRelH>
                  <wp14:sizeRelV relativeFrom="page">
                    <wp14:pctHeight>0</wp14:pctHeight>
                  </wp14:sizeRelV>
                </wp:anchor>
              </w:drawing>
            </w:r>
            <w:r w:rsidRPr="008A5D17">
              <w:rPr>
                <w:rFonts w:cs="Arial"/>
                <w:b/>
                <w:bCs/>
                <w:sz w:val="24"/>
                <w:szCs w:val="24"/>
              </w:rPr>
              <w:t xml:space="preserve">This is not a cost estimator. </w:t>
            </w:r>
            <w:r w:rsidRPr="008A5D17">
              <w:rPr>
                <w:rFonts w:cs="Arial"/>
                <w:bCs/>
                <w:sz w:val="24"/>
                <w:szCs w:val="24"/>
              </w:rPr>
              <w:t xml:space="preserve">Treatments shown are just examples of how this </w:t>
            </w:r>
            <w:hyperlink r:id="rId93" w:anchor="plan" w:history="1">
              <w:r w:rsidRPr="00482E06">
                <w:rPr>
                  <w:rStyle w:val="Hyperlink"/>
                  <w:rFonts w:cs="Arial"/>
                  <w:bCs/>
                  <w:sz w:val="24"/>
                  <w:szCs w:val="24"/>
                </w:rPr>
                <w:t>plan</w:t>
              </w:r>
            </w:hyperlink>
            <w:r w:rsidRPr="008A5D17">
              <w:rPr>
                <w:rFonts w:cs="Arial"/>
                <w:bCs/>
                <w:sz w:val="24"/>
                <w:szCs w:val="24"/>
              </w:rPr>
              <w:t xml:space="preserve"> might cover medical care. Your actual costs will be different depending on the actual care you receive, the prices your </w:t>
            </w:r>
            <w:hyperlink r:id="rId94" w:anchor="provider" w:history="1">
              <w:r w:rsidRPr="009D1833">
                <w:rPr>
                  <w:rStyle w:val="Hyperlink"/>
                  <w:rFonts w:cs="Arial"/>
                  <w:bCs/>
                  <w:sz w:val="24"/>
                  <w:szCs w:val="24"/>
                </w:rPr>
                <w:t>providers</w:t>
              </w:r>
            </w:hyperlink>
            <w:r w:rsidRPr="008A5D17">
              <w:rPr>
                <w:rFonts w:cs="Arial"/>
                <w:bCs/>
                <w:sz w:val="24"/>
                <w:szCs w:val="24"/>
              </w:rPr>
              <w:t xml:space="preserve"> charge, and many other factors. Focus on the </w:t>
            </w:r>
            <w:hyperlink r:id="rId95" w:anchor="cost-sharing" w:history="1">
              <w:r w:rsidR="00015B7B">
                <w:rPr>
                  <w:rStyle w:val="Hyperlink"/>
                  <w:rFonts w:cs="Arial"/>
                  <w:bCs/>
                  <w:sz w:val="24"/>
                  <w:szCs w:val="24"/>
                </w:rPr>
                <w:t>cost-sharing</w:t>
              </w:r>
            </w:hyperlink>
            <w:r w:rsidRPr="008A5D17">
              <w:rPr>
                <w:rFonts w:cs="Arial"/>
                <w:bCs/>
                <w:sz w:val="24"/>
                <w:szCs w:val="24"/>
              </w:rPr>
              <w:t xml:space="preserve"> amounts (</w:t>
            </w:r>
            <w:hyperlink r:id="rId96" w:anchor="deductible" w:history="1">
              <w:r w:rsidRPr="000151A3">
                <w:rPr>
                  <w:rStyle w:val="Hyperlink"/>
                  <w:rFonts w:cs="Arial"/>
                  <w:bCs/>
                  <w:sz w:val="24"/>
                  <w:szCs w:val="24"/>
                </w:rPr>
                <w:t>deductibles</w:t>
              </w:r>
            </w:hyperlink>
            <w:r w:rsidRPr="008A5D17">
              <w:rPr>
                <w:rFonts w:cs="Arial"/>
                <w:bCs/>
                <w:sz w:val="24"/>
                <w:szCs w:val="24"/>
              </w:rPr>
              <w:t xml:space="preserve">, </w:t>
            </w:r>
            <w:hyperlink r:id="rId97" w:anchor="copayment" w:history="1">
              <w:r w:rsidRPr="009D1833">
                <w:rPr>
                  <w:rStyle w:val="Hyperlink"/>
                  <w:rFonts w:cs="Arial"/>
                  <w:bCs/>
                  <w:sz w:val="24"/>
                  <w:szCs w:val="24"/>
                </w:rPr>
                <w:t>copayments</w:t>
              </w:r>
            </w:hyperlink>
            <w:r w:rsidRPr="008A5D17">
              <w:rPr>
                <w:rFonts w:cs="Arial"/>
                <w:bCs/>
                <w:sz w:val="24"/>
                <w:szCs w:val="24"/>
              </w:rPr>
              <w:t xml:space="preserve"> and </w:t>
            </w:r>
            <w:hyperlink r:id="rId98" w:anchor="coinsurance" w:history="1">
              <w:r w:rsidRPr="009D1833">
                <w:rPr>
                  <w:rStyle w:val="Hyperlink"/>
                  <w:rFonts w:cs="Arial"/>
                  <w:bCs/>
                  <w:sz w:val="24"/>
                  <w:szCs w:val="24"/>
                </w:rPr>
                <w:t>coinsurance</w:t>
              </w:r>
            </w:hyperlink>
            <w:r w:rsidRPr="008A5D17">
              <w:rPr>
                <w:rFonts w:cs="Arial"/>
                <w:bCs/>
                <w:sz w:val="24"/>
                <w:szCs w:val="24"/>
              </w:rPr>
              <w:t xml:space="preserve">) and </w:t>
            </w:r>
            <w:hyperlink r:id="rId99" w:anchor="excluded-services" w:history="1">
              <w:r w:rsidRPr="00C16398">
                <w:rPr>
                  <w:rStyle w:val="Hyperlink"/>
                  <w:rFonts w:cs="Arial"/>
                  <w:bCs/>
                  <w:sz w:val="24"/>
                  <w:szCs w:val="24"/>
                </w:rPr>
                <w:t>excluded services</w:t>
              </w:r>
            </w:hyperlink>
            <w:r w:rsidRPr="008A5D17">
              <w:rPr>
                <w:rFonts w:cs="Arial"/>
                <w:bCs/>
                <w:sz w:val="24"/>
                <w:szCs w:val="24"/>
              </w:rPr>
              <w:t xml:space="preserve"> under the </w:t>
            </w:r>
            <w:hyperlink r:id="rId100" w:anchor="plan" w:history="1">
              <w:r w:rsidRPr="00EF3ACC">
                <w:rPr>
                  <w:rStyle w:val="Hyperlink"/>
                  <w:rFonts w:cs="Arial"/>
                  <w:bCs/>
                  <w:sz w:val="24"/>
                  <w:szCs w:val="24"/>
                </w:rPr>
                <w:t>plan</w:t>
              </w:r>
            </w:hyperlink>
            <w:r w:rsidRPr="008A5D17">
              <w:rPr>
                <w:rFonts w:cs="Arial"/>
                <w:bCs/>
                <w:sz w:val="24"/>
                <w:szCs w:val="24"/>
              </w:rPr>
              <w:t xml:space="preserve">. Use this information to compare the portion of costs you might pay under different health </w:t>
            </w:r>
            <w:hyperlink r:id="rId101" w:anchor="plan" w:history="1">
              <w:r w:rsidRPr="00BB28C7">
                <w:rPr>
                  <w:rStyle w:val="Hyperlink"/>
                  <w:rFonts w:cs="Arial"/>
                  <w:bCs/>
                  <w:sz w:val="24"/>
                  <w:szCs w:val="24"/>
                </w:rPr>
                <w:t>plans</w:t>
              </w:r>
            </w:hyperlink>
            <w:r w:rsidRPr="008A5D17">
              <w:rPr>
                <w:rFonts w:cs="Arial"/>
                <w:bCs/>
                <w:sz w:val="24"/>
                <w:szCs w:val="24"/>
              </w:rPr>
              <w:t xml:space="preserve">. </w:t>
            </w:r>
            <w:r w:rsidRPr="008A5D17">
              <w:rPr>
                <w:color w:val="000000"/>
                <w:sz w:val="24"/>
                <w:szCs w:val="24"/>
              </w:rPr>
              <w:t xml:space="preserve">Please note </w:t>
            </w:r>
            <w:proofErr w:type="gramStart"/>
            <w:r w:rsidRPr="008A5D17">
              <w:rPr>
                <w:color w:val="000000"/>
                <w:sz w:val="24"/>
                <w:szCs w:val="24"/>
              </w:rPr>
              <w:t>these coverage</w:t>
            </w:r>
            <w:proofErr w:type="gramEnd"/>
            <w:r w:rsidRPr="008A5D17">
              <w:rPr>
                <w:color w:val="000000"/>
                <w:sz w:val="24"/>
                <w:szCs w:val="24"/>
              </w:rPr>
              <w:t xml:space="preserve"> examples a</w:t>
            </w:r>
            <w:r w:rsidR="003E45B6">
              <w:rPr>
                <w:color w:val="000000"/>
                <w:sz w:val="24"/>
                <w:szCs w:val="24"/>
              </w:rPr>
              <w:t>re based on self-only coverage.</w:t>
            </w:r>
          </w:p>
        </w:tc>
      </w:tr>
    </w:tbl>
    <w:p w14:paraId="6D6E194E" w14:textId="77777777" w:rsidR="00EA16F4" w:rsidRPr="00F5310F" w:rsidRDefault="00EA16F4" w:rsidP="002521F1">
      <w:pPr>
        <w:rPr>
          <w:sz w:val="14"/>
        </w:rPr>
        <w:sectPr w:rsidR="00EA16F4" w:rsidRPr="00F5310F" w:rsidSect="0006611B">
          <w:headerReference w:type="default" r:id="rId102"/>
          <w:footerReference w:type="default" r:id="rId103"/>
          <w:type w:val="continuous"/>
          <w:pgSz w:w="15840" w:h="12240" w:orient="landscape"/>
          <w:pgMar w:top="576" w:right="720" w:bottom="720" w:left="720" w:header="0" w:footer="0" w:gutter="0"/>
          <w:cols w:space="720"/>
          <w:docGrid w:linePitch="299"/>
        </w:sectPr>
      </w:pPr>
    </w:p>
    <w:p w14:paraId="6D6E194F" w14:textId="77777777" w:rsidR="0013428B" w:rsidRDefault="0013428B" w:rsidP="000047A4">
      <w:pPr>
        <w:pStyle w:val="BodyText"/>
        <w:spacing w:before="70"/>
        <w:ind w:left="245"/>
        <w:rPr>
          <w:color w:val="286995"/>
        </w:rPr>
      </w:pPr>
      <w:r>
        <w:rPr>
          <w:noProof/>
        </w:rPr>
        <mc:AlternateContent>
          <mc:Choice Requires="wps">
            <w:drawing>
              <wp:inline distT="0" distB="0" distL="0" distR="0" wp14:anchorId="6D6E19C6" wp14:editId="6D6E19C7">
                <wp:extent cx="2780030" cy="661181"/>
                <wp:effectExtent l="0" t="0" r="1270" b="5715"/>
                <wp:docPr id="8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0030" cy="661181"/>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19D6" w14:textId="77777777" w:rsidR="0013428B" w:rsidRDefault="0013428B" w:rsidP="000047A4">
                            <w:pPr>
                              <w:spacing w:before="50" w:line="318" w:lineRule="exact"/>
                              <w:ind w:left="131" w:right="128"/>
                              <w:jc w:val="center"/>
                              <w:rPr>
                                <w:b/>
                                <w:sz w:val="28"/>
                              </w:rPr>
                            </w:pPr>
                            <w:bookmarkStart w:id="1" w:name="Peg_is_Having_a_Baby"/>
                            <w:bookmarkEnd w:id="1"/>
                            <w:r>
                              <w:rPr>
                                <w:b/>
                                <w:color w:val="FFFFFF"/>
                                <w:sz w:val="28"/>
                              </w:rPr>
                              <w:t>Peg is Having a Baby</w:t>
                            </w:r>
                          </w:p>
                          <w:p w14:paraId="6D6E19D7" w14:textId="77777777" w:rsidR="0013428B" w:rsidRDefault="0013428B" w:rsidP="000047A4">
                            <w:pPr>
                              <w:pStyle w:val="BodyText"/>
                              <w:spacing w:before="40" w:line="278" w:lineRule="auto"/>
                              <w:ind w:left="131" w:right="128"/>
                              <w:jc w:val="center"/>
                            </w:pPr>
                            <w:r>
                              <w:rPr>
                                <w:color w:val="FFFFFF"/>
                              </w:rPr>
                              <w:t>(9 months of in-network pre-natal care and a hospital delivery)</w:t>
                            </w:r>
                          </w:p>
                        </w:txbxContent>
                      </wps:txbx>
                      <wps:bodyPr rot="0" vert="horz" wrap="square" lIns="0" tIns="0" rIns="0" bIns="0" anchor="t" anchorCtr="0" upright="1">
                        <a:noAutofit/>
                      </wps:bodyPr>
                    </wps:wsp>
                  </a:graphicData>
                </a:graphic>
              </wp:inline>
            </w:drawing>
          </mc:Choice>
          <mc:Fallback>
            <w:pict>
              <v:shape w14:anchorId="6D6E19C6" id="Text Box 85" o:spid="_x0000_s1027" type="#_x0000_t202" style="width:218.9pt;height:5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" fillcolor="#286995" stroked="f">
                <v:textbox inset="0,0,0,0">
                  <w:txbxContent>
                    <w:p w14:paraId="6D6E19D6" w14:textId="77777777" w:rsidR="0013428B" w:rsidRDefault="0013428B" w:rsidP="000047A4">
                      <w:pPr>
                        <w:spacing w:before="50" w:line="318" w:lineRule="exact"/>
                        <w:ind w:left="131" w:right="128"/>
                        <w:jc w:val="center"/>
                        <w:rPr>
                          <w:b/>
                          <w:sz w:val="28"/>
                        </w:rPr>
                      </w:pPr>
                      <w:bookmarkStart w:id="2" w:name="Peg_is_Having_a_Baby"/>
                      <w:bookmarkEnd w:id="2"/>
                      <w:r>
                        <w:rPr>
                          <w:b/>
                          <w:color w:val="FFFFFF"/>
                          <w:sz w:val="28"/>
                        </w:rPr>
                        <w:t>Peg is Having a Baby</w:t>
                      </w:r>
                    </w:p>
                    <w:p w14:paraId="6D6E19D7" w14:textId="77777777" w:rsidR="0013428B" w:rsidRDefault="0013428B" w:rsidP="000047A4">
                      <w:pPr>
                        <w:pStyle w:val="BodyText"/>
                        <w:spacing w:before="40" w:line="278" w:lineRule="auto"/>
                        <w:ind w:left="131" w:right="128"/>
                        <w:jc w:val="center"/>
                      </w:pPr>
                      <w:r>
                        <w:rPr>
                          <w:color w:val="FFFFFF"/>
                        </w:rPr>
                        <w:t>(9 months of in-network pre-natal care and a hospital delivery)</w:t>
                      </w:r>
                    </w:p>
                  </w:txbxContent>
                </v:textbox>
                <w10:anchorlock/>
              </v:shape>
            </w:pict>
          </mc:Fallback>
        </mc:AlternateContent>
      </w:r>
    </w:p>
    <w:p w14:paraId="6D6E1950" w14:textId="77777777" w:rsidR="00B463DE" w:rsidRDefault="00B463DE" w:rsidP="008B0BCA">
      <w:pPr>
        <w:pStyle w:val="ListParagraph"/>
        <w:numPr>
          <w:ilvl w:val="0"/>
          <w:numId w:val="20"/>
        </w:numPr>
        <w:tabs>
          <w:tab w:val="clear" w:pos="4320"/>
          <w:tab w:val="clear" w:pos="11250"/>
          <w:tab w:val="right" w:pos="540"/>
          <w:tab w:val="right" w:pos="4617"/>
        </w:tabs>
        <w:spacing w:before="240"/>
        <w:ind w:left="270" w:firstLine="0"/>
      </w:pPr>
      <w:r w:rsidRPr="00E87628">
        <w:t xml:space="preserve">The </w:t>
      </w:r>
      <w:hyperlink r:id="rId104" w:anchor="plan" w:history="1">
        <w:r w:rsidRPr="00E87628">
          <w:rPr>
            <w:rStyle w:val="Hyperlink"/>
          </w:rPr>
          <w:t>plan’s</w:t>
        </w:r>
      </w:hyperlink>
      <w:r w:rsidRPr="00E87628">
        <w:t xml:space="preserve"> overall </w:t>
      </w:r>
      <w:hyperlink r:id="rId105" w:anchor="deductible" w:history="1">
        <w:r w:rsidRPr="00E87628">
          <w:rPr>
            <w:rStyle w:val="Hyperlink"/>
          </w:rPr>
          <w:t>deductible</w:t>
        </w:r>
      </w:hyperlink>
      <w:r>
        <w:t xml:space="preserve"> </w:t>
      </w:r>
      <w:r>
        <w:tab/>
        <w:t>$5,000</w:t>
      </w:r>
    </w:p>
    <w:p w14:paraId="6D6E1951" w14:textId="6F3B7C0C" w:rsidR="00B463DE" w:rsidRPr="00E87628" w:rsidRDefault="00B463DE" w:rsidP="00B463DE">
      <w:pPr>
        <w:pStyle w:val="ListParagraph"/>
        <w:tabs>
          <w:tab w:val="clear" w:pos="4320"/>
          <w:tab w:val="clear" w:pos="11250"/>
          <w:tab w:val="left" w:pos="540"/>
          <w:tab w:val="right" w:pos="4617"/>
        </w:tabs>
        <w:spacing w:before="0"/>
        <w:ind w:firstLine="0"/>
      </w:pPr>
      <w:r>
        <w:rPr>
          <w:color w:val="0775A8"/>
        </w:rPr>
        <w:sym w:font="Wingdings" w:char="F06E"/>
      </w:r>
      <w:r>
        <w:tab/>
      </w:r>
      <w:hyperlink r:id="rId106" w:anchor="specialist" w:history="1">
        <w:r w:rsidRPr="00E87628">
          <w:rPr>
            <w:rStyle w:val="Hyperlink"/>
          </w:rPr>
          <w:t>Specialist</w:t>
        </w:r>
      </w:hyperlink>
      <w:r w:rsidRPr="00E87628">
        <w:t xml:space="preserve"> </w:t>
      </w:r>
      <w:hyperlink r:id="rId107" w:anchor="coinsurance" w:history="1">
        <w:r w:rsidR="000047A4" w:rsidRPr="00113DEC">
          <w:rPr>
            <w:rStyle w:val="Hyperlink"/>
            <w:i/>
          </w:rPr>
          <w:t>coinsurance</w:t>
        </w:r>
      </w:hyperlink>
      <w:r w:rsidRPr="00E87628">
        <w:tab/>
        <w:t>20%</w:t>
      </w:r>
    </w:p>
    <w:p w14:paraId="6D6E1952" w14:textId="3BF1BE91"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rPr>
          <w:color w:val="C0E8FB"/>
        </w:rPr>
        <w:tab/>
      </w:r>
      <w:r w:rsidRPr="00E87628">
        <w:t xml:space="preserve">Hospital (facility) </w:t>
      </w:r>
      <w:hyperlink r:id="rId108" w:anchor="coinsurance" w:history="1">
        <w:r w:rsidR="000047A4" w:rsidRPr="00113DEC">
          <w:rPr>
            <w:rStyle w:val="Hyperlink"/>
            <w:i/>
          </w:rPr>
          <w:t>coinsurance</w:t>
        </w:r>
      </w:hyperlink>
      <w:r w:rsidRPr="00E87628">
        <w:tab/>
        <w:t>20%</w:t>
      </w:r>
    </w:p>
    <w:p w14:paraId="6D6E1953" w14:textId="7718140C"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tab/>
      </w:r>
      <w:r w:rsidRPr="00E87628">
        <w:t xml:space="preserve">Other </w:t>
      </w:r>
      <w:hyperlink r:id="rId109" w:anchor="coinsurance" w:history="1">
        <w:r w:rsidR="000047A4" w:rsidRPr="00113DEC">
          <w:rPr>
            <w:rStyle w:val="Hyperlink"/>
            <w:i/>
          </w:rPr>
          <w:t>coinsurance</w:t>
        </w:r>
      </w:hyperlink>
      <w:r w:rsidRPr="00E87628">
        <w:tab/>
        <w:t>20%</w:t>
      </w:r>
    </w:p>
    <w:p w14:paraId="6D6E1954" w14:textId="77777777" w:rsidR="0013428B" w:rsidRPr="002B0FA0" w:rsidRDefault="0013428B" w:rsidP="00F5310F">
      <w:pPr>
        <w:pStyle w:val="BodyText"/>
        <w:spacing w:before="240"/>
        <w:ind w:left="270"/>
        <w:rPr>
          <w:b/>
        </w:rPr>
      </w:pPr>
      <w:r w:rsidRPr="002B0FA0">
        <w:rPr>
          <w:b/>
        </w:rPr>
        <w:t>This EXAMPL</w:t>
      </w:r>
      <w:r w:rsidR="002712B5">
        <w:rPr>
          <w:b/>
        </w:rPr>
        <w:t>E event includes services like:</w:t>
      </w:r>
    </w:p>
    <w:p w14:paraId="6D6E1955" w14:textId="251B39DB" w:rsidR="0013428B" w:rsidRDefault="0013428B" w:rsidP="0013428B">
      <w:pPr>
        <w:pStyle w:val="BodyText"/>
        <w:ind w:left="270"/>
      </w:pPr>
      <w:hyperlink r:id="rId110" w:anchor="specialist" w:history="1">
        <w:r w:rsidRPr="00D1752B">
          <w:rPr>
            <w:rStyle w:val="Hyperlink"/>
          </w:rPr>
          <w:t>Specialist</w:t>
        </w:r>
      </w:hyperlink>
      <w:r>
        <w:t xml:space="preserve"> office visits </w:t>
      </w:r>
      <w:r w:rsidRPr="00D50DB7">
        <w:rPr>
          <w:i/>
        </w:rPr>
        <w:t>(prenatal care)</w:t>
      </w:r>
    </w:p>
    <w:p w14:paraId="6D6E1956" w14:textId="77777777" w:rsidR="0013428B" w:rsidRDefault="0013428B" w:rsidP="0013428B">
      <w:pPr>
        <w:pStyle w:val="BodyText"/>
        <w:ind w:left="270"/>
      </w:pPr>
      <w:r>
        <w:t>Childbirth/Delivery Professional Services</w:t>
      </w:r>
    </w:p>
    <w:p w14:paraId="6D6E1957" w14:textId="77777777" w:rsidR="0013428B" w:rsidRDefault="0013428B" w:rsidP="0013428B">
      <w:pPr>
        <w:pStyle w:val="BodyText"/>
        <w:ind w:left="270"/>
      </w:pPr>
      <w:r>
        <w:t>Childbirth/Delivery Facility Services</w:t>
      </w:r>
    </w:p>
    <w:p w14:paraId="6D6E1958" w14:textId="27DF3712" w:rsidR="0013428B" w:rsidRDefault="0013428B" w:rsidP="0013428B">
      <w:pPr>
        <w:pStyle w:val="BodyText"/>
        <w:ind w:left="270"/>
      </w:pPr>
      <w:hyperlink r:id="rId111" w:anchor="diagnostic-test" w:history="1">
        <w:r w:rsidRPr="00D1752B">
          <w:rPr>
            <w:rStyle w:val="Hyperlink"/>
          </w:rPr>
          <w:t>Diagnostic tests</w:t>
        </w:r>
      </w:hyperlink>
      <w:r>
        <w:t xml:space="preserve"> </w:t>
      </w:r>
      <w:r w:rsidRPr="00D50DB7">
        <w:rPr>
          <w:i/>
        </w:rPr>
        <w:t>(ultrasounds and blood work)</w:t>
      </w:r>
    </w:p>
    <w:p w14:paraId="6D6E1959" w14:textId="6F23844E" w:rsidR="0013428B" w:rsidRDefault="0013428B" w:rsidP="00F5310F">
      <w:pPr>
        <w:pStyle w:val="BodyText"/>
        <w:spacing w:after="220"/>
        <w:ind w:left="270"/>
        <w:rPr>
          <w:i/>
        </w:rPr>
      </w:pPr>
      <w:hyperlink r:id="rId112" w:anchor="specialist" w:history="1">
        <w:r w:rsidRPr="00D1752B">
          <w:rPr>
            <w:rStyle w:val="Hyperlink"/>
          </w:rPr>
          <w:t>Specialist</w:t>
        </w:r>
      </w:hyperlink>
      <w:r>
        <w:t xml:space="preserve"> visit </w:t>
      </w:r>
      <w:r w:rsidRPr="002B0BDA">
        <w:rPr>
          <w:i/>
        </w:rPr>
        <w:t>(anesthesia)</w:t>
      </w:r>
    </w:p>
    <w:tbl>
      <w:tblPr>
        <w:tblStyle w:val="TableGrid"/>
        <w:tblW w:w="4363"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Peg's total cost sharing amount. "/>
      </w:tblPr>
      <w:tblGrid>
        <w:gridCol w:w="3389"/>
        <w:gridCol w:w="974"/>
      </w:tblGrid>
      <w:tr w:rsidR="0013428B" w14:paraId="6D6E195C" w14:textId="77777777" w:rsidTr="00B463DE">
        <w:trPr>
          <w:trHeight w:val="334"/>
          <w:tblHeader/>
        </w:trPr>
        <w:tc>
          <w:tcPr>
            <w:tcW w:w="0" w:type="auto"/>
            <w:tcBorders>
              <w:top w:val="single" w:sz="2" w:space="0" w:color="286995"/>
              <w:left w:val="nil"/>
              <w:bottom w:val="single" w:sz="4" w:space="0" w:color="286995"/>
            </w:tcBorders>
            <w:shd w:val="clear" w:color="auto" w:fill="C0E8FB"/>
            <w:vAlign w:val="center"/>
          </w:tcPr>
          <w:p w14:paraId="6D6E195A" w14:textId="77777777" w:rsidR="0013428B" w:rsidRPr="00647EAD" w:rsidRDefault="0013428B" w:rsidP="005512EE">
            <w:pPr>
              <w:pStyle w:val="BodyText"/>
              <w:tabs>
                <w:tab w:val="left" w:pos="4199"/>
              </w:tabs>
              <w:spacing w:line="232" w:lineRule="exact"/>
              <w:ind w:left="-75"/>
              <w:rPr>
                <w:b/>
              </w:rPr>
            </w:pPr>
            <w:r>
              <w:rPr>
                <w:b/>
              </w:rPr>
              <w:t>Total Example Cost</w:t>
            </w:r>
          </w:p>
        </w:tc>
        <w:tc>
          <w:tcPr>
            <w:tcW w:w="0" w:type="auto"/>
            <w:tcBorders>
              <w:top w:val="single" w:sz="2" w:space="0" w:color="286995"/>
              <w:bottom w:val="single" w:sz="4" w:space="0" w:color="286995"/>
              <w:right w:val="nil"/>
            </w:tcBorders>
            <w:shd w:val="clear" w:color="auto" w:fill="C0E8FB"/>
            <w:vAlign w:val="center"/>
          </w:tcPr>
          <w:p w14:paraId="6D6E195B" w14:textId="77777777" w:rsidR="0013428B" w:rsidRPr="00647EAD" w:rsidRDefault="0013428B" w:rsidP="005512EE">
            <w:pPr>
              <w:pStyle w:val="BodyText"/>
              <w:tabs>
                <w:tab w:val="left" w:pos="4199"/>
              </w:tabs>
              <w:spacing w:line="232" w:lineRule="exact"/>
              <w:ind w:right="-98"/>
              <w:jc w:val="right"/>
              <w:rPr>
                <w:b/>
              </w:rPr>
            </w:pPr>
            <w:r>
              <w:rPr>
                <w:b/>
              </w:rPr>
              <w:t>$12,700</w:t>
            </w:r>
          </w:p>
        </w:tc>
      </w:tr>
      <w:tr w:rsidR="0013428B" w14:paraId="6D6E195F" w14:textId="77777777" w:rsidTr="00B463DE">
        <w:trPr>
          <w:trHeight w:val="380"/>
        </w:trPr>
        <w:tc>
          <w:tcPr>
            <w:tcW w:w="0" w:type="auto"/>
            <w:tcBorders>
              <w:top w:val="single" w:sz="4" w:space="0" w:color="286995"/>
              <w:left w:val="nil"/>
              <w:bottom w:val="single" w:sz="4" w:space="0" w:color="286995"/>
              <w:right w:val="single" w:sz="8" w:space="0" w:color="FFFFFF" w:themeColor="background1"/>
            </w:tcBorders>
            <w:vAlign w:val="center"/>
          </w:tcPr>
          <w:p w14:paraId="6D6E195D" w14:textId="77777777" w:rsidR="0013428B" w:rsidRPr="00647EAD" w:rsidRDefault="0013428B" w:rsidP="00F5310F">
            <w:pPr>
              <w:pStyle w:val="BodyText"/>
              <w:tabs>
                <w:tab w:val="left" w:pos="4199"/>
              </w:tabs>
              <w:spacing w:before="120"/>
              <w:ind w:left="-72"/>
              <w:rPr>
                <w:b/>
              </w:rPr>
            </w:pPr>
            <w:r w:rsidRPr="00647EAD">
              <w:rPr>
                <w:b/>
              </w:rPr>
              <w:t>In this example, Peg would pay:</w:t>
            </w:r>
          </w:p>
        </w:tc>
        <w:tc>
          <w:tcPr>
            <w:tcW w:w="0" w:type="auto"/>
            <w:tcBorders>
              <w:top w:val="single" w:sz="4" w:space="0" w:color="286995"/>
              <w:left w:val="single" w:sz="8" w:space="0" w:color="FFFFFF" w:themeColor="background1"/>
              <w:right w:val="nil"/>
            </w:tcBorders>
            <w:vAlign w:val="center"/>
          </w:tcPr>
          <w:p w14:paraId="6D6E195E" w14:textId="77777777" w:rsidR="0013428B" w:rsidRPr="00647EAD" w:rsidRDefault="0013428B" w:rsidP="00846AED">
            <w:pPr>
              <w:pStyle w:val="BodyText"/>
              <w:tabs>
                <w:tab w:val="left" w:pos="4199"/>
              </w:tabs>
              <w:spacing w:line="232" w:lineRule="exact"/>
              <w:ind w:right="267"/>
              <w:rPr>
                <w:color w:val="FFFFFF" w:themeColor="background1"/>
              </w:rPr>
            </w:pPr>
          </w:p>
        </w:tc>
      </w:tr>
      <w:tr w:rsidR="0013428B" w14:paraId="6D6E1961" w14:textId="77777777" w:rsidTr="00B463DE">
        <w:trPr>
          <w:trHeight w:val="273"/>
        </w:trPr>
        <w:tc>
          <w:tcPr>
            <w:tcW w:w="0" w:type="auto"/>
            <w:gridSpan w:val="2"/>
            <w:tcBorders>
              <w:left w:val="nil"/>
              <w:right w:val="nil"/>
            </w:tcBorders>
            <w:shd w:val="clear" w:color="auto" w:fill="EFF9FF"/>
            <w:vAlign w:val="center"/>
          </w:tcPr>
          <w:p w14:paraId="6D6E1960" w14:textId="77777777" w:rsidR="0013428B" w:rsidRPr="00647EAD" w:rsidRDefault="0013428B" w:rsidP="00846AED">
            <w:pPr>
              <w:pStyle w:val="BodyText"/>
              <w:tabs>
                <w:tab w:val="left" w:pos="4199"/>
              </w:tabs>
              <w:spacing w:line="232" w:lineRule="exact"/>
              <w:jc w:val="center"/>
              <w:rPr>
                <w:i/>
              </w:rPr>
            </w:pPr>
            <w:r w:rsidRPr="00647EAD">
              <w:rPr>
                <w:i/>
              </w:rPr>
              <w:t>Cost Sharing</w:t>
            </w:r>
          </w:p>
        </w:tc>
      </w:tr>
      <w:tr w:rsidR="0013428B" w14:paraId="6D6E1964" w14:textId="77777777" w:rsidTr="002521F1">
        <w:trPr>
          <w:trHeight w:val="360"/>
        </w:trPr>
        <w:tc>
          <w:tcPr>
            <w:tcW w:w="0" w:type="auto"/>
            <w:tcBorders>
              <w:left w:val="nil"/>
            </w:tcBorders>
            <w:vAlign w:val="center"/>
          </w:tcPr>
          <w:p w14:paraId="6D6E1962" w14:textId="6DBF5FC7" w:rsidR="0013428B" w:rsidRDefault="0013428B" w:rsidP="005512EE">
            <w:pPr>
              <w:pStyle w:val="BodyText"/>
              <w:tabs>
                <w:tab w:val="left" w:pos="4199"/>
              </w:tabs>
              <w:spacing w:line="232" w:lineRule="exact"/>
              <w:ind w:left="-75"/>
            </w:pPr>
            <w:hyperlink r:id="rId113" w:anchor="deductible" w:history="1">
              <w:r w:rsidRPr="00392B1B">
                <w:rPr>
                  <w:rStyle w:val="Hyperlink"/>
                </w:rPr>
                <w:t>Deductibles</w:t>
              </w:r>
            </w:hyperlink>
          </w:p>
        </w:tc>
        <w:tc>
          <w:tcPr>
            <w:tcW w:w="0" w:type="auto"/>
            <w:tcBorders>
              <w:right w:val="nil"/>
            </w:tcBorders>
            <w:vAlign w:val="center"/>
          </w:tcPr>
          <w:p w14:paraId="6D6E1963" w14:textId="77777777" w:rsidR="0013428B" w:rsidRPr="00486FA4" w:rsidRDefault="00B463DE" w:rsidP="005512EE">
            <w:pPr>
              <w:pStyle w:val="BodyText"/>
              <w:tabs>
                <w:tab w:val="left" w:pos="4199"/>
              </w:tabs>
              <w:spacing w:line="232" w:lineRule="exact"/>
              <w:ind w:right="-98"/>
              <w:jc w:val="right"/>
            </w:pPr>
            <w:r w:rsidRPr="00486FA4">
              <w:t>$5,000</w:t>
            </w:r>
          </w:p>
        </w:tc>
      </w:tr>
      <w:tr w:rsidR="0013428B" w14:paraId="6D6E1967" w14:textId="77777777" w:rsidTr="00A14CF0">
        <w:trPr>
          <w:trHeight w:val="360"/>
        </w:trPr>
        <w:tc>
          <w:tcPr>
            <w:tcW w:w="0" w:type="auto"/>
            <w:tcBorders>
              <w:left w:val="nil"/>
              <w:bottom w:val="single" w:sz="4" w:space="0" w:color="286995"/>
            </w:tcBorders>
            <w:vAlign w:val="center"/>
          </w:tcPr>
          <w:p w14:paraId="6D6E1965" w14:textId="3D71F189" w:rsidR="0013428B" w:rsidRDefault="0013428B" w:rsidP="005512EE">
            <w:pPr>
              <w:pStyle w:val="BodyText"/>
              <w:tabs>
                <w:tab w:val="left" w:pos="4199"/>
              </w:tabs>
              <w:spacing w:line="232" w:lineRule="exact"/>
              <w:ind w:left="-75"/>
            </w:pPr>
            <w:hyperlink r:id="rId114" w:anchor="copayment" w:history="1">
              <w:r w:rsidRPr="00392B1B">
                <w:rPr>
                  <w:rStyle w:val="Hyperlink"/>
                </w:rPr>
                <w:t>Copayments</w:t>
              </w:r>
            </w:hyperlink>
          </w:p>
        </w:tc>
        <w:tc>
          <w:tcPr>
            <w:tcW w:w="0" w:type="auto"/>
            <w:tcBorders>
              <w:bottom w:val="single" w:sz="4" w:space="0" w:color="286995"/>
              <w:right w:val="nil"/>
            </w:tcBorders>
            <w:vAlign w:val="center"/>
          </w:tcPr>
          <w:p w14:paraId="6D6E1966" w14:textId="77777777" w:rsidR="0013428B" w:rsidRPr="00486FA4" w:rsidRDefault="002521F1" w:rsidP="005512EE">
            <w:pPr>
              <w:pStyle w:val="BodyText"/>
              <w:tabs>
                <w:tab w:val="left" w:pos="4199"/>
              </w:tabs>
              <w:spacing w:line="232" w:lineRule="exact"/>
              <w:ind w:right="-98"/>
              <w:jc w:val="right"/>
            </w:pPr>
            <w:r w:rsidRPr="00486FA4">
              <w:t>$10</w:t>
            </w:r>
          </w:p>
        </w:tc>
      </w:tr>
      <w:tr w:rsidR="0013428B" w14:paraId="6D6E196A" w14:textId="77777777" w:rsidTr="00121D57">
        <w:trPr>
          <w:trHeight w:val="360"/>
        </w:trPr>
        <w:tc>
          <w:tcPr>
            <w:tcW w:w="0" w:type="auto"/>
            <w:tcBorders>
              <w:top w:val="single" w:sz="4" w:space="0" w:color="286995"/>
              <w:left w:val="nil"/>
              <w:bottom w:val="single" w:sz="2" w:space="0" w:color="286995"/>
            </w:tcBorders>
            <w:vAlign w:val="center"/>
          </w:tcPr>
          <w:p w14:paraId="6D6E1968" w14:textId="5C7B2CCF" w:rsidR="0013428B" w:rsidRDefault="0013428B" w:rsidP="005512EE">
            <w:pPr>
              <w:pStyle w:val="BodyText"/>
              <w:tabs>
                <w:tab w:val="left" w:pos="4199"/>
              </w:tabs>
              <w:spacing w:line="232" w:lineRule="exact"/>
              <w:ind w:left="-75"/>
            </w:pPr>
            <w:hyperlink r:id="rId115" w:anchor="coinsurance" w:history="1">
              <w:r w:rsidRPr="00392B1B">
                <w:rPr>
                  <w:rStyle w:val="Hyperlink"/>
                </w:rPr>
                <w:t>Coinsurance</w:t>
              </w:r>
            </w:hyperlink>
          </w:p>
        </w:tc>
        <w:tc>
          <w:tcPr>
            <w:tcW w:w="0" w:type="auto"/>
            <w:tcBorders>
              <w:top w:val="single" w:sz="4" w:space="0" w:color="286995"/>
              <w:bottom w:val="single" w:sz="2" w:space="0" w:color="286995"/>
              <w:right w:val="nil"/>
            </w:tcBorders>
            <w:vAlign w:val="center"/>
          </w:tcPr>
          <w:p w14:paraId="6D6E1969" w14:textId="77777777" w:rsidR="0013428B" w:rsidRPr="00486FA4" w:rsidRDefault="00B463DE" w:rsidP="005512EE">
            <w:pPr>
              <w:pStyle w:val="BodyText"/>
              <w:tabs>
                <w:tab w:val="left" w:pos="4199"/>
              </w:tabs>
              <w:spacing w:line="232" w:lineRule="exact"/>
              <w:ind w:right="-98"/>
              <w:jc w:val="right"/>
            </w:pPr>
            <w:r w:rsidRPr="00486FA4">
              <w:t>$1,526</w:t>
            </w:r>
          </w:p>
        </w:tc>
      </w:tr>
      <w:tr w:rsidR="0013428B" w14:paraId="6D6E196C" w14:textId="77777777" w:rsidTr="00121D57">
        <w:trPr>
          <w:trHeight w:val="273"/>
        </w:trPr>
        <w:tc>
          <w:tcPr>
            <w:tcW w:w="0" w:type="auto"/>
            <w:gridSpan w:val="2"/>
            <w:tcBorders>
              <w:top w:val="single" w:sz="2" w:space="0" w:color="286995"/>
              <w:left w:val="nil"/>
              <w:bottom w:val="single" w:sz="2" w:space="0" w:color="286995"/>
              <w:right w:val="nil"/>
            </w:tcBorders>
            <w:shd w:val="clear" w:color="auto" w:fill="EFF9FF"/>
            <w:vAlign w:val="center"/>
          </w:tcPr>
          <w:p w14:paraId="6D6E196B" w14:textId="77777777" w:rsidR="0013428B" w:rsidRPr="00486FA4" w:rsidRDefault="0013428B" w:rsidP="00846AED">
            <w:pPr>
              <w:pStyle w:val="BodyText"/>
              <w:tabs>
                <w:tab w:val="left" w:pos="4199"/>
              </w:tabs>
              <w:spacing w:line="232" w:lineRule="exact"/>
              <w:jc w:val="center"/>
            </w:pPr>
            <w:r w:rsidRPr="00486FA4">
              <w:rPr>
                <w:i/>
              </w:rPr>
              <w:t>What isn’t covered</w:t>
            </w:r>
          </w:p>
        </w:tc>
      </w:tr>
      <w:tr w:rsidR="0013428B" w14:paraId="6D6E196F" w14:textId="77777777" w:rsidTr="00121D57">
        <w:trPr>
          <w:trHeight w:val="355"/>
        </w:trPr>
        <w:tc>
          <w:tcPr>
            <w:tcW w:w="0" w:type="auto"/>
            <w:tcBorders>
              <w:top w:val="single" w:sz="2" w:space="0" w:color="286995"/>
              <w:left w:val="nil"/>
              <w:bottom w:val="single" w:sz="2" w:space="0" w:color="286995"/>
            </w:tcBorders>
            <w:vAlign w:val="center"/>
          </w:tcPr>
          <w:p w14:paraId="6D6E196D" w14:textId="77777777" w:rsidR="0013428B" w:rsidRDefault="0013428B" w:rsidP="005512EE">
            <w:pPr>
              <w:pStyle w:val="BodyText"/>
              <w:tabs>
                <w:tab w:val="left" w:pos="4199"/>
              </w:tabs>
              <w:spacing w:line="232" w:lineRule="exact"/>
              <w:ind w:left="-75"/>
            </w:pPr>
            <w:r>
              <w:t>Limits or exclusions</w:t>
            </w:r>
          </w:p>
        </w:tc>
        <w:tc>
          <w:tcPr>
            <w:tcW w:w="0" w:type="auto"/>
            <w:tcBorders>
              <w:top w:val="single" w:sz="2" w:space="0" w:color="286995"/>
              <w:bottom w:val="single" w:sz="2" w:space="0" w:color="286995"/>
              <w:right w:val="nil"/>
            </w:tcBorders>
            <w:vAlign w:val="center"/>
          </w:tcPr>
          <w:p w14:paraId="6D6E196E" w14:textId="77777777" w:rsidR="0013428B" w:rsidRPr="00486FA4" w:rsidRDefault="00B463DE" w:rsidP="005512EE">
            <w:pPr>
              <w:pStyle w:val="BodyText"/>
              <w:tabs>
                <w:tab w:val="left" w:pos="4199"/>
              </w:tabs>
              <w:spacing w:line="232" w:lineRule="exact"/>
              <w:ind w:right="-98"/>
              <w:jc w:val="right"/>
            </w:pPr>
            <w:r w:rsidRPr="00486FA4">
              <w:t>$60</w:t>
            </w:r>
          </w:p>
        </w:tc>
      </w:tr>
      <w:tr w:rsidR="0013428B" w14:paraId="6D6E1972" w14:textId="77777777" w:rsidTr="001F5564">
        <w:trPr>
          <w:trHeight w:val="323"/>
        </w:trPr>
        <w:tc>
          <w:tcPr>
            <w:tcW w:w="0" w:type="auto"/>
            <w:tcBorders>
              <w:top w:val="single" w:sz="2" w:space="0" w:color="286995"/>
              <w:left w:val="nil"/>
              <w:bottom w:val="single" w:sz="2" w:space="0" w:color="286995"/>
            </w:tcBorders>
            <w:shd w:val="clear" w:color="auto" w:fill="C0E8FB"/>
            <w:vAlign w:val="center"/>
          </w:tcPr>
          <w:p w14:paraId="6D6E1970" w14:textId="77777777" w:rsidR="0013428B" w:rsidRPr="00647EAD" w:rsidRDefault="0013428B" w:rsidP="005512EE">
            <w:pPr>
              <w:pStyle w:val="BodyText"/>
              <w:tabs>
                <w:tab w:val="left" w:pos="4199"/>
              </w:tabs>
              <w:spacing w:line="232" w:lineRule="exact"/>
              <w:ind w:left="-75"/>
              <w:rPr>
                <w:b/>
              </w:rPr>
            </w:pPr>
            <w:r>
              <w:rPr>
                <w:b/>
              </w:rPr>
              <w:t>The total Peg would pay is</w:t>
            </w:r>
          </w:p>
        </w:tc>
        <w:tc>
          <w:tcPr>
            <w:tcW w:w="0" w:type="auto"/>
            <w:tcBorders>
              <w:top w:val="single" w:sz="2" w:space="0" w:color="286995"/>
              <w:bottom w:val="single" w:sz="2" w:space="0" w:color="286995"/>
              <w:right w:val="nil"/>
            </w:tcBorders>
            <w:shd w:val="clear" w:color="auto" w:fill="C0E8FB"/>
            <w:vAlign w:val="center"/>
          </w:tcPr>
          <w:p w14:paraId="6D6E1971" w14:textId="77777777" w:rsidR="0013428B" w:rsidRPr="00486FA4" w:rsidRDefault="00B463DE" w:rsidP="005512EE">
            <w:pPr>
              <w:pStyle w:val="BodyText"/>
              <w:tabs>
                <w:tab w:val="left" w:pos="4199"/>
              </w:tabs>
              <w:spacing w:line="232" w:lineRule="exact"/>
              <w:ind w:right="-98"/>
              <w:jc w:val="right"/>
              <w:rPr>
                <w:b/>
              </w:rPr>
            </w:pPr>
            <w:r w:rsidRPr="00486FA4">
              <w:rPr>
                <w:b/>
              </w:rPr>
              <w:t>$6,596</w:t>
            </w:r>
          </w:p>
        </w:tc>
      </w:tr>
    </w:tbl>
    <w:p w14:paraId="6D6E1973" w14:textId="77777777" w:rsidR="0013428B" w:rsidRDefault="0013428B" w:rsidP="00AD7D3D">
      <w:pPr>
        <w:pStyle w:val="BodyText"/>
        <w:spacing w:before="70"/>
        <w:ind w:left="245"/>
        <w:rPr>
          <w:color w:val="286995"/>
        </w:rPr>
      </w:pPr>
      <w:r>
        <w:rPr>
          <w:noProof/>
        </w:rPr>
        <mc:AlternateContent>
          <mc:Choice Requires="wps">
            <w:drawing>
              <wp:inline distT="0" distB="0" distL="0" distR="0" wp14:anchorId="6D6E19C8" wp14:editId="6D6E19C9">
                <wp:extent cx="2779776" cy="658368"/>
                <wp:effectExtent l="0" t="0" r="1905" b="8890"/>
                <wp:docPr id="8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9776" cy="658368"/>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19D8" w14:textId="77777777" w:rsidR="0013428B" w:rsidRDefault="0013428B" w:rsidP="000047A4">
                            <w:pPr>
                              <w:spacing w:before="40" w:line="276" w:lineRule="auto"/>
                              <w:ind w:left="323" w:right="318" w:hanging="6"/>
                              <w:jc w:val="center"/>
                              <w:rPr>
                                <w:sz w:val="24"/>
                              </w:rPr>
                            </w:pPr>
                            <w:bookmarkStart w:id="3" w:name="Managing_Joe’s_Type_2_Diabetes"/>
                            <w:bookmarkEnd w:id="3"/>
                            <w:r>
                              <w:rPr>
                                <w:b/>
                                <w:color w:val="FFFFFF"/>
                                <w:sz w:val="28"/>
                              </w:rPr>
                              <w:t xml:space="preserve">Managing Joe’s Type 2 Diabetes </w:t>
                            </w:r>
                            <w:r>
                              <w:rPr>
                                <w:color w:val="FFFFFF"/>
                                <w:sz w:val="24"/>
                              </w:rPr>
                              <w:t>(a year of routine in-network care of a</w:t>
                            </w:r>
                            <w:r>
                              <w:rPr>
                                <w:color w:val="FFFFFF"/>
                                <w:spacing w:val="-18"/>
                                <w:sz w:val="24"/>
                              </w:rPr>
                              <w:t xml:space="preserve"> </w:t>
                            </w:r>
                            <w:r>
                              <w:rPr>
                                <w:color w:val="FFFFFF"/>
                                <w:sz w:val="24"/>
                              </w:rPr>
                              <w:t>well- controlled</w:t>
                            </w:r>
                            <w:r>
                              <w:rPr>
                                <w:color w:val="FFFFFF"/>
                                <w:spacing w:val="-9"/>
                                <w:sz w:val="24"/>
                              </w:rPr>
                              <w:t xml:space="preserve"> </w:t>
                            </w:r>
                            <w:r>
                              <w:rPr>
                                <w:color w:val="FFFFFF"/>
                                <w:sz w:val="24"/>
                              </w:rPr>
                              <w:t>condition)</w:t>
                            </w:r>
                          </w:p>
                        </w:txbxContent>
                      </wps:txbx>
                      <wps:bodyPr rot="0" vert="horz" wrap="square" lIns="0" tIns="0" rIns="0" bIns="0" anchor="t" anchorCtr="0" upright="1">
                        <a:noAutofit/>
                      </wps:bodyPr>
                    </wps:wsp>
                  </a:graphicData>
                </a:graphic>
              </wp:inline>
            </w:drawing>
          </mc:Choice>
          <mc:Fallback>
            <w:pict>
              <v:shape w14:anchorId="6D6E19C8" id="Text Box 84" o:spid="_x0000_s1028" type="#_x0000_t202" style="width:218.9pt;height:5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" fillcolor="#286995" stroked="f">
                <v:textbox inset="0,0,0,0">
                  <w:txbxContent>
                    <w:p w14:paraId="6D6E19D8" w14:textId="77777777" w:rsidR="0013428B" w:rsidRDefault="0013428B" w:rsidP="000047A4">
                      <w:pPr>
                        <w:spacing w:before="40" w:line="276" w:lineRule="auto"/>
                        <w:ind w:left="323" w:right="318" w:hanging="6"/>
                        <w:jc w:val="center"/>
                        <w:rPr>
                          <w:sz w:val="24"/>
                        </w:rPr>
                      </w:pPr>
                      <w:bookmarkStart w:id="4" w:name="Managing_Joe’s_Type_2_Diabetes"/>
                      <w:bookmarkEnd w:id="4"/>
                      <w:r>
                        <w:rPr>
                          <w:b/>
                          <w:color w:val="FFFFFF"/>
                          <w:sz w:val="28"/>
                        </w:rPr>
                        <w:t xml:space="preserve">Managing Joe’s Type 2 Diabetes </w:t>
                      </w:r>
                      <w:r>
                        <w:rPr>
                          <w:color w:val="FFFFFF"/>
                          <w:sz w:val="24"/>
                        </w:rPr>
                        <w:t>(a year of routine in-network care of a</w:t>
                      </w:r>
                      <w:r>
                        <w:rPr>
                          <w:color w:val="FFFFFF"/>
                          <w:spacing w:val="-18"/>
                          <w:sz w:val="24"/>
                        </w:rPr>
                        <w:t xml:space="preserve"> </w:t>
                      </w:r>
                      <w:r>
                        <w:rPr>
                          <w:color w:val="FFFFFF"/>
                          <w:sz w:val="24"/>
                        </w:rPr>
                        <w:t>well- controlled</w:t>
                      </w:r>
                      <w:r>
                        <w:rPr>
                          <w:color w:val="FFFFFF"/>
                          <w:spacing w:val="-9"/>
                          <w:sz w:val="24"/>
                        </w:rPr>
                        <w:t xml:space="preserve"> </w:t>
                      </w:r>
                      <w:r>
                        <w:rPr>
                          <w:color w:val="FFFFFF"/>
                          <w:sz w:val="24"/>
                        </w:rPr>
                        <w:t>condition)</w:t>
                      </w:r>
                    </w:p>
                  </w:txbxContent>
                </v:textbox>
                <w10:anchorlock/>
              </v:shape>
            </w:pict>
          </mc:Fallback>
        </mc:AlternateContent>
      </w:r>
    </w:p>
    <w:p w14:paraId="6D6E1974" w14:textId="77777777" w:rsidR="00B463DE" w:rsidRDefault="00B463DE" w:rsidP="008B0BCA">
      <w:pPr>
        <w:pStyle w:val="ListParagraph"/>
        <w:numPr>
          <w:ilvl w:val="0"/>
          <w:numId w:val="20"/>
        </w:numPr>
        <w:tabs>
          <w:tab w:val="clear" w:pos="4320"/>
          <w:tab w:val="clear" w:pos="11250"/>
          <w:tab w:val="right" w:pos="540"/>
          <w:tab w:val="right" w:pos="4617"/>
        </w:tabs>
        <w:spacing w:before="240"/>
        <w:ind w:left="270" w:firstLine="0"/>
      </w:pPr>
      <w:r w:rsidRPr="00E87628">
        <w:t xml:space="preserve">The </w:t>
      </w:r>
      <w:hyperlink r:id="rId116" w:anchor="plan" w:history="1">
        <w:r w:rsidRPr="00E87628">
          <w:rPr>
            <w:rStyle w:val="Hyperlink"/>
          </w:rPr>
          <w:t>plan’s</w:t>
        </w:r>
      </w:hyperlink>
      <w:r w:rsidRPr="00E87628">
        <w:t xml:space="preserve"> overall </w:t>
      </w:r>
      <w:hyperlink r:id="rId117" w:anchor="deductible" w:history="1">
        <w:r w:rsidRPr="00E87628">
          <w:rPr>
            <w:rStyle w:val="Hyperlink"/>
          </w:rPr>
          <w:t>deductible</w:t>
        </w:r>
      </w:hyperlink>
      <w:r>
        <w:t xml:space="preserve"> </w:t>
      </w:r>
      <w:r>
        <w:tab/>
        <w:t>$5,000</w:t>
      </w:r>
    </w:p>
    <w:p w14:paraId="6D6E1975" w14:textId="5058B51A" w:rsidR="00B463DE" w:rsidRPr="00E87628" w:rsidRDefault="00B463DE" w:rsidP="00B463DE">
      <w:pPr>
        <w:pStyle w:val="ListParagraph"/>
        <w:tabs>
          <w:tab w:val="clear" w:pos="4320"/>
          <w:tab w:val="clear" w:pos="11250"/>
          <w:tab w:val="left" w:pos="540"/>
          <w:tab w:val="right" w:pos="4617"/>
        </w:tabs>
        <w:spacing w:before="0"/>
        <w:ind w:firstLine="0"/>
      </w:pPr>
      <w:r>
        <w:rPr>
          <w:color w:val="0775A8"/>
        </w:rPr>
        <w:sym w:font="Wingdings" w:char="F06E"/>
      </w:r>
      <w:r>
        <w:tab/>
      </w:r>
      <w:hyperlink r:id="rId118" w:anchor="specialist" w:history="1">
        <w:r w:rsidRPr="00E87628">
          <w:rPr>
            <w:rStyle w:val="Hyperlink"/>
          </w:rPr>
          <w:t>Specialist</w:t>
        </w:r>
      </w:hyperlink>
      <w:r w:rsidRPr="00E87628">
        <w:t xml:space="preserve"> </w:t>
      </w:r>
      <w:hyperlink r:id="rId119" w:anchor="coinsurance" w:history="1">
        <w:r w:rsidR="000047A4" w:rsidRPr="00113DEC">
          <w:rPr>
            <w:rStyle w:val="Hyperlink"/>
            <w:i/>
          </w:rPr>
          <w:t>coinsurance</w:t>
        </w:r>
      </w:hyperlink>
      <w:r w:rsidRPr="00E87628">
        <w:tab/>
        <w:t>20%</w:t>
      </w:r>
    </w:p>
    <w:p w14:paraId="6D6E1976" w14:textId="31D7603E"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rPr>
          <w:color w:val="C0E8FB"/>
        </w:rPr>
        <w:tab/>
      </w:r>
      <w:r w:rsidRPr="00E87628">
        <w:t xml:space="preserve">Hospital (facility) </w:t>
      </w:r>
      <w:hyperlink r:id="rId120" w:anchor="coinsurance" w:history="1">
        <w:r w:rsidR="000047A4" w:rsidRPr="00113DEC">
          <w:rPr>
            <w:rStyle w:val="Hyperlink"/>
            <w:i/>
          </w:rPr>
          <w:t>coinsurance</w:t>
        </w:r>
      </w:hyperlink>
      <w:r w:rsidRPr="00E87628">
        <w:tab/>
        <w:t>20%</w:t>
      </w:r>
    </w:p>
    <w:p w14:paraId="6D6E1977" w14:textId="6FB9818F"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tab/>
      </w:r>
      <w:r w:rsidRPr="00E87628">
        <w:t xml:space="preserve">Other </w:t>
      </w:r>
      <w:hyperlink r:id="rId121" w:anchor="coinsurance" w:history="1">
        <w:r w:rsidR="000047A4" w:rsidRPr="00113DEC">
          <w:rPr>
            <w:rStyle w:val="Hyperlink"/>
            <w:i/>
          </w:rPr>
          <w:t>coinsurance</w:t>
        </w:r>
      </w:hyperlink>
      <w:r w:rsidRPr="00E87628">
        <w:tab/>
        <w:t>20%</w:t>
      </w:r>
    </w:p>
    <w:p w14:paraId="6D6E1978" w14:textId="77777777" w:rsidR="0013428B" w:rsidRPr="00454F4E" w:rsidRDefault="0013428B" w:rsidP="00F5310F">
      <w:pPr>
        <w:pStyle w:val="BodyText"/>
        <w:spacing w:before="240"/>
        <w:ind w:left="270" w:right="82"/>
        <w:rPr>
          <w:b/>
        </w:rPr>
      </w:pPr>
      <w:r w:rsidRPr="00454F4E">
        <w:rPr>
          <w:b/>
        </w:rPr>
        <w:t>This EXAMPL</w:t>
      </w:r>
      <w:r w:rsidR="002712B5">
        <w:rPr>
          <w:b/>
        </w:rPr>
        <w:t>E event includes services like:</w:t>
      </w:r>
    </w:p>
    <w:p w14:paraId="6D6E1979" w14:textId="2BFD3675" w:rsidR="0013428B" w:rsidRPr="00454F4E" w:rsidRDefault="0013428B" w:rsidP="0013428B">
      <w:pPr>
        <w:pStyle w:val="BodyText"/>
        <w:ind w:left="270" w:right="82"/>
      </w:pPr>
      <w:hyperlink r:id="rId122" w:anchor="primary-care-physician" w:history="1">
        <w:r w:rsidRPr="00D1752B">
          <w:rPr>
            <w:rStyle w:val="Hyperlink"/>
          </w:rPr>
          <w:t>Primary care physician</w:t>
        </w:r>
      </w:hyperlink>
      <w:r w:rsidRPr="00454F4E">
        <w:t xml:space="preserve"> office visits </w:t>
      </w:r>
      <w:r w:rsidRPr="00D50DB7">
        <w:rPr>
          <w:i/>
        </w:rPr>
        <w:t>(including disease education)</w:t>
      </w:r>
    </w:p>
    <w:p w14:paraId="6D6E197A" w14:textId="778A8066" w:rsidR="0013428B" w:rsidRPr="00454F4E" w:rsidRDefault="0013428B" w:rsidP="0013428B">
      <w:pPr>
        <w:pStyle w:val="BodyText"/>
        <w:ind w:left="270" w:right="82"/>
      </w:pPr>
      <w:hyperlink r:id="rId123" w:anchor="diagnostic-test" w:history="1">
        <w:r w:rsidRPr="00D1752B">
          <w:rPr>
            <w:rStyle w:val="Hyperlink"/>
          </w:rPr>
          <w:t>Diagnostic tests</w:t>
        </w:r>
      </w:hyperlink>
      <w:r w:rsidRPr="00454F4E">
        <w:t xml:space="preserve"> </w:t>
      </w:r>
      <w:r w:rsidRPr="00D50DB7">
        <w:rPr>
          <w:i/>
        </w:rPr>
        <w:t>(blood work)</w:t>
      </w:r>
    </w:p>
    <w:p w14:paraId="6D6E197B" w14:textId="229EA80F" w:rsidR="0013428B" w:rsidRPr="00454F4E" w:rsidRDefault="0013428B" w:rsidP="0013428B">
      <w:pPr>
        <w:pStyle w:val="BodyText"/>
        <w:ind w:left="270" w:right="82"/>
      </w:pPr>
      <w:hyperlink r:id="rId124" w:anchor="prescription-drugs" w:history="1">
        <w:r w:rsidRPr="00D1752B">
          <w:rPr>
            <w:rStyle w:val="Hyperlink"/>
          </w:rPr>
          <w:t>Prescription drugs</w:t>
        </w:r>
      </w:hyperlink>
      <w:r w:rsidRPr="00454F4E">
        <w:t xml:space="preserve"> </w:t>
      </w:r>
    </w:p>
    <w:p w14:paraId="6D6E197C" w14:textId="4B1A8F81" w:rsidR="0013428B" w:rsidRDefault="0013428B" w:rsidP="00F5310F">
      <w:pPr>
        <w:pStyle w:val="BodyText"/>
        <w:spacing w:after="220"/>
        <w:ind w:left="270" w:right="82"/>
        <w:rPr>
          <w:i/>
        </w:rPr>
      </w:pPr>
      <w:hyperlink r:id="rId125" w:anchor="durable-medical-equipment" w:history="1">
        <w:r w:rsidRPr="00D1752B">
          <w:rPr>
            <w:rStyle w:val="Hyperlink"/>
          </w:rPr>
          <w:t>Durable medical equipment</w:t>
        </w:r>
      </w:hyperlink>
      <w:r w:rsidRPr="00454F4E">
        <w:t xml:space="preserve"> </w:t>
      </w:r>
      <w:r w:rsidRPr="00D50DB7">
        <w:rPr>
          <w:i/>
        </w:rPr>
        <w:t>(glucose meter)</w:t>
      </w:r>
    </w:p>
    <w:tbl>
      <w:tblPr>
        <w:tblStyle w:val="TableGrid"/>
        <w:tblW w:w="4440"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Joe's total cost sharing amount. "/>
      </w:tblPr>
      <w:tblGrid>
        <w:gridCol w:w="3538"/>
        <w:gridCol w:w="902"/>
      </w:tblGrid>
      <w:tr w:rsidR="0013428B" w14:paraId="6D6E197F" w14:textId="77777777" w:rsidTr="00B463DE">
        <w:trPr>
          <w:trHeight w:val="333"/>
          <w:tblHeader/>
        </w:trPr>
        <w:tc>
          <w:tcPr>
            <w:tcW w:w="0" w:type="auto"/>
            <w:tcBorders>
              <w:top w:val="single" w:sz="2" w:space="0" w:color="286995"/>
              <w:left w:val="nil"/>
              <w:bottom w:val="single" w:sz="4" w:space="0" w:color="286995"/>
            </w:tcBorders>
            <w:shd w:val="clear" w:color="auto" w:fill="C0E8FB"/>
            <w:vAlign w:val="center"/>
          </w:tcPr>
          <w:p w14:paraId="6D6E197D" w14:textId="77777777" w:rsidR="0013428B" w:rsidRPr="00647EAD" w:rsidRDefault="0013428B" w:rsidP="005512EE">
            <w:pPr>
              <w:pStyle w:val="BodyText"/>
              <w:tabs>
                <w:tab w:val="left" w:pos="4199"/>
              </w:tabs>
              <w:spacing w:line="232" w:lineRule="exact"/>
              <w:ind w:left="-75"/>
              <w:rPr>
                <w:b/>
              </w:rPr>
            </w:pPr>
            <w:r>
              <w:rPr>
                <w:b/>
              </w:rPr>
              <w:t>Total Example Cost</w:t>
            </w:r>
          </w:p>
        </w:tc>
        <w:tc>
          <w:tcPr>
            <w:tcW w:w="0" w:type="auto"/>
            <w:tcBorders>
              <w:top w:val="single" w:sz="2" w:space="0" w:color="286995"/>
              <w:bottom w:val="single" w:sz="4" w:space="0" w:color="286995"/>
              <w:right w:val="nil"/>
            </w:tcBorders>
            <w:shd w:val="clear" w:color="auto" w:fill="C0E8FB"/>
            <w:vAlign w:val="center"/>
          </w:tcPr>
          <w:p w14:paraId="6D6E197E" w14:textId="77777777" w:rsidR="0013428B" w:rsidRPr="00647EAD" w:rsidRDefault="0013428B" w:rsidP="005512EE">
            <w:pPr>
              <w:pStyle w:val="BodyText"/>
              <w:tabs>
                <w:tab w:val="left" w:pos="4199"/>
              </w:tabs>
              <w:spacing w:line="232" w:lineRule="exact"/>
              <w:ind w:right="-98"/>
              <w:jc w:val="right"/>
              <w:rPr>
                <w:b/>
              </w:rPr>
            </w:pPr>
            <w:r>
              <w:rPr>
                <w:b/>
              </w:rPr>
              <w:t>$5,600</w:t>
            </w:r>
          </w:p>
        </w:tc>
      </w:tr>
      <w:tr w:rsidR="0013428B" w14:paraId="6D6E1982" w14:textId="77777777" w:rsidTr="00B463DE">
        <w:trPr>
          <w:trHeight w:val="380"/>
        </w:trPr>
        <w:tc>
          <w:tcPr>
            <w:tcW w:w="0" w:type="auto"/>
            <w:tcBorders>
              <w:top w:val="single" w:sz="4" w:space="0" w:color="286995"/>
              <w:left w:val="nil"/>
              <w:bottom w:val="single" w:sz="4" w:space="0" w:color="286995"/>
              <w:right w:val="single" w:sz="8" w:space="0" w:color="FFFFFF" w:themeColor="background1"/>
            </w:tcBorders>
            <w:vAlign w:val="center"/>
          </w:tcPr>
          <w:p w14:paraId="6D6E1980" w14:textId="77777777" w:rsidR="0013428B" w:rsidRPr="00647EAD" w:rsidRDefault="0013428B" w:rsidP="00F5310F">
            <w:pPr>
              <w:pStyle w:val="BodyText"/>
              <w:tabs>
                <w:tab w:val="left" w:pos="4199"/>
              </w:tabs>
              <w:spacing w:before="120"/>
              <w:ind w:left="-72"/>
              <w:rPr>
                <w:b/>
              </w:rPr>
            </w:pPr>
            <w:r w:rsidRPr="00647EAD">
              <w:rPr>
                <w:b/>
              </w:rPr>
              <w:t xml:space="preserve">In this example, </w:t>
            </w:r>
            <w:r>
              <w:rPr>
                <w:b/>
              </w:rPr>
              <w:t>Joe</w:t>
            </w:r>
            <w:r w:rsidRPr="00647EAD">
              <w:rPr>
                <w:b/>
              </w:rPr>
              <w:t xml:space="preserve"> would pay:</w:t>
            </w:r>
          </w:p>
        </w:tc>
        <w:tc>
          <w:tcPr>
            <w:tcW w:w="0" w:type="auto"/>
            <w:tcBorders>
              <w:top w:val="single" w:sz="4" w:space="0" w:color="286995"/>
              <w:left w:val="single" w:sz="8" w:space="0" w:color="FFFFFF" w:themeColor="background1"/>
              <w:right w:val="nil"/>
            </w:tcBorders>
            <w:vAlign w:val="center"/>
          </w:tcPr>
          <w:p w14:paraId="6D6E1981" w14:textId="77777777" w:rsidR="0013428B" w:rsidRPr="00647EAD" w:rsidRDefault="0013428B" w:rsidP="00846AED">
            <w:pPr>
              <w:pStyle w:val="BodyText"/>
              <w:tabs>
                <w:tab w:val="left" w:pos="4199"/>
              </w:tabs>
              <w:spacing w:line="232" w:lineRule="exact"/>
              <w:ind w:right="267"/>
              <w:rPr>
                <w:color w:val="FFFFFF" w:themeColor="background1"/>
              </w:rPr>
            </w:pPr>
          </w:p>
        </w:tc>
      </w:tr>
      <w:tr w:rsidR="0013428B" w14:paraId="6D6E1984" w14:textId="77777777" w:rsidTr="00B463DE">
        <w:trPr>
          <w:trHeight w:val="272"/>
        </w:trPr>
        <w:tc>
          <w:tcPr>
            <w:tcW w:w="0" w:type="auto"/>
            <w:gridSpan w:val="2"/>
            <w:tcBorders>
              <w:left w:val="nil"/>
              <w:right w:val="nil"/>
            </w:tcBorders>
            <w:shd w:val="clear" w:color="auto" w:fill="EFF9FF"/>
            <w:vAlign w:val="center"/>
          </w:tcPr>
          <w:p w14:paraId="6D6E1983" w14:textId="77777777" w:rsidR="0013428B" w:rsidRPr="00647EAD" w:rsidRDefault="0013428B" w:rsidP="00846AED">
            <w:pPr>
              <w:pStyle w:val="BodyText"/>
              <w:tabs>
                <w:tab w:val="left" w:pos="4199"/>
              </w:tabs>
              <w:spacing w:line="232" w:lineRule="exact"/>
              <w:jc w:val="center"/>
              <w:rPr>
                <w:i/>
              </w:rPr>
            </w:pPr>
            <w:r w:rsidRPr="00647EAD">
              <w:rPr>
                <w:i/>
              </w:rPr>
              <w:t>Cost Sharing</w:t>
            </w:r>
          </w:p>
        </w:tc>
      </w:tr>
      <w:tr w:rsidR="00392B1B" w14:paraId="6D6E1987" w14:textId="77777777" w:rsidTr="002521F1">
        <w:trPr>
          <w:trHeight w:val="360"/>
        </w:trPr>
        <w:tc>
          <w:tcPr>
            <w:tcW w:w="0" w:type="auto"/>
            <w:tcBorders>
              <w:left w:val="nil"/>
            </w:tcBorders>
            <w:vAlign w:val="center"/>
          </w:tcPr>
          <w:p w14:paraId="6D6E1985" w14:textId="07972803" w:rsidR="00392B1B" w:rsidRDefault="00392B1B" w:rsidP="00392B1B">
            <w:pPr>
              <w:pStyle w:val="BodyText"/>
              <w:tabs>
                <w:tab w:val="left" w:pos="4199"/>
              </w:tabs>
              <w:spacing w:line="232" w:lineRule="exact"/>
              <w:ind w:left="-75"/>
            </w:pPr>
            <w:hyperlink r:id="rId126" w:anchor="deductible" w:history="1">
              <w:r w:rsidRPr="00392B1B">
                <w:rPr>
                  <w:rStyle w:val="Hyperlink"/>
                </w:rPr>
                <w:t>Deductibles</w:t>
              </w:r>
            </w:hyperlink>
          </w:p>
        </w:tc>
        <w:tc>
          <w:tcPr>
            <w:tcW w:w="0" w:type="auto"/>
            <w:tcBorders>
              <w:right w:val="nil"/>
            </w:tcBorders>
            <w:vAlign w:val="center"/>
          </w:tcPr>
          <w:p w14:paraId="6D6E1986" w14:textId="77777777" w:rsidR="00392B1B" w:rsidRPr="00486FA4" w:rsidRDefault="00392B1B" w:rsidP="00392B1B">
            <w:pPr>
              <w:pStyle w:val="BodyText"/>
              <w:tabs>
                <w:tab w:val="left" w:pos="4199"/>
              </w:tabs>
              <w:spacing w:line="232" w:lineRule="exact"/>
              <w:ind w:right="-98"/>
              <w:jc w:val="right"/>
            </w:pPr>
            <w:r w:rsidRPr="00486FA4">
              <w:t>$5,000</w:t>
            </w:r>
          </w:p>
        </w:tc>
      </w:tr>
      <w:tr w:rsidR="00392B1B" w14:paraId="6D6E198A" w14:textId="77777777" w:rsidTr="00A14CF0">
        <w:trPr>
          <w:trHeight w:val="360"/>
        </w:trPr>
        <w:tc>
          <w:tcPr>
            <w:tcW w:w="0" w:type="auto"/>
            <w:tcBorders>
              <w:left w:val="nil"/>
              <w:bottom w:val="single" w:sz="4" w:space="0" w:color="286995"/>
            </w:tcBorders>
            <w:vAlign w:val="center"/>
          </w:tcPr>
          <w:p w14:paraId="6D6E1988" w14:textId="4CE6A87F" w:rsidR="00392B1B" w:rsidRDefault="00392B1B" w:rsidP="00392B1B">
            <w:pPr>
              <w:pStyle w:val="BodyText"/>
              <w:tabs>
                <w:tab w:val="left" w:pos="4199"/>
              </w:tabs>
              <w:spacing w:line="232" w:lineRule="exact"/>
              <w:ind w:left="-75"/>
            </w:pPr>
            <w:hyperlink r:id="rId127" w:anchor="copayment" w:history="1">
              <w:r w:rsidRPr="00392B1B">
                <w:rPr>
                  <w:rStyle w:val="Hyperlink"/>
                </w:rPr>
                <w:t>Copayments</w:t>
              </w:r>
            </w:hyperlink>
          </w:p>
        </w:tc>
        <w:tc>
          <w:tcPr>
            <w:tcW w:w="0" w:type="auto"/>
            <w:tcBorders>
              <w:bottom w:val="single" w:sz="4" w:space="0" w:color="286995"/>
              <w:right w:val="nil"/>
            </w:tcBorders>
            <w:vAlign w:val="center"/>
          </w:tcPr>
          <w:p w14:paraId="6D6E1989" w14:textId="77777777" w:rsidR="00392B1B" w:rsidRPr="00486FA4" w:rsidRDefault="00392B1B" w:rsidP="00392B1B">
            <w:pPr>
              <w:pStyle w:val="BodyText"/>
              <w:tabs>
                <w:tab w:val="left" w:pos="4199"/>
              </w:tabs>
              <w:spacing w:line="232" w:lineRule="exact"/>
              <w:ind w:right="-98"/>
              <w:jc w:val="right"/>
            </w:pPr>
            <w:r w:rsidRPr="00486FA4">
              <w:t>$100</w:t>
            </w:r>
          </w:p>
        </w:tc>
      </w:tr>
      <w:tr w:rsidR="00392B1B" w14:paraId="6D6E198D" w14:textId="77777777" w:rsidTr="00121D57">
        <w:trPr>
          <w:trHeight w:val="360"/>
        </w:trPr>
        <w:tc>
          <w:tcPr>
            <w:tcW w:w="0" w:type="auto"/>
            <w:tcBorders>
              <w:top w:val="single" w:sz="4" w:space="0" w:color="286995"/>
              <w:left w:val="nil"/>
              <w:bottom w:val="single" w:sz="2" w:space="0" w:color="286995"/>
            </w:tcBorders>
            <w:vAlign w:val="center"/>
          </w:tcPr>
          <w:p w14:paraId="6D6E198B" w14:textId="47DAECD3" w:rsidR="00392B1B" w:rsidRDefault="00392B1B" w:rsidP="00392B1B">
            <w:pPr>
              <w:pStyle w:val="BodyText"/>
              <w:tabs>
                <w:tab w:val="left" w:pos="4199"/>
              </w:tabs>
              <w:spacing w:line="232" w:lineRule="exact"/>
              <w:ind w:left="-75"/>
            </w:pPr>
            <w:hyperlink r:id="rId128" w:anchor="coinsurance" w:history="1">
              <w:r w:rsidRPr="00392B1B">
                <w:rPr>
                  <w:rStyle w:val="Hyperlink"/>
                </w:rPr>
                <w:t>Coinsurance</w:t>
              </w:r>
            </w:hyperlink>
          </w:p>
        </w:tc>
        <w:tc>
          <w:tcPr>
            <w:tcW w:w="0" w:type="auto"/>
            <w:tcBorders>
              <w:top w:val="single" w:sz="4" w:space="0" w:color="286995"/>
              <w:bottom w:val="single" w:sz="2" w:space="0" w:color="286995"/>
              <w:right w:val="nil"/>
            </w:tcBorders>
            <w:vAlign w:val="center"/>
          </w:tcPr>
          <w:p w14:paraId="6D6E198C" w14:textId="77777777" w:rsidR="00392B1B" w:rsidRPr="00486FA4" w:rsidRDefault="00392B1B" w:rsidP="00392B1B">
            <w:pPr>
              <w:pStyle w:val="BodyText"/>
              <w:tabs>
                <w:tab w:val="left" w:pos="4199"/>
              </w:tabs>
              <w:spacing w:line="232" w:lineRule="exact"/>
              <w:ind w:right="-98"/>
              <w:jc w:val="right"/>
            </w:pPr>
            <w:r w:rsidRPr="00486FA4">
              <w:t>$96</w:t>
            </w:r>
          </w:p>
        </w:tc>
      </w:tr>
      <w:tr w:rsidR="0013428B" w14:paraId="6D6E198F" w14:textId="77777777" w:rsidTr="00121D57">
        <w:trPr>
          <w:trHeight w:val="272"/>
        </w:trPr>
        <w:tc>
          <w:tcPr>
            <w:tcW w:w="0" w:type="auto"/>
            <w:gridSpan w:val="2"/>
            <w:tcBorders>
              <w:top w:val="single" w:sz="2" w:space="0" w:color="286995"/>
              <w:left w:val="nil"/>
              <w:bottom w:val="single" w:sz="2" w:space="0" w:color="286995"/>
              <w:right w:val="nil"/>
            </w:tcBorders>
            <w:shd w:val="clear" w:color="auto" w:fill="EFF9FF"/>
            <w:vAlign w:val="center"/>
          </w:tcPr>
          <w:p w14:paraId="6D6E198E" w14:textId="77777777" w:rsidR="0013428B" w:rsidRPr="00486FA4" w:rsidRDefault="0013428B" w:rsidP="00846AED">
            <w:pPr>
              <w:pStyle w:val="BodyText"/>
              <w:tabs>
                <w:tab w:val="left" w:pos="4199"/>
              </w:tabs>
              <w:spacing w:line="232" w:lineRule="exact"/>
              <w:jc w:val="center"/>
            </w:pPr>
            <w:r w:rsidRPr="00486FA4">
              <w:rPr>
                <w:i/>
              </w:rPr>
              <w:t>What isn’t covered</w:t>
            </w:r>
          </w:p>
        </w:tc>
      </w:tr>
      <w:tr w:rsidR="0013428B" w14:paraId="6D6E1992" w14:textId="77777777" w:rsidTr="00121D57">
        <w:trPr>
          <w:trHeight w:val="354"/>
        </w:trPr>
        <w:tc>
          <w:tcPr>
            <w:tcW w:w="0" w:type="auto"/>
            <w:tcBorders>
              <w:top w:val="single" w:sz="2" w:space="0" w:color="286995"/>
              <w:left w:val="nil"/>
              <w:bottom w:val="single" w:sz="2" w:space="0" w:color="286995"/>
            </w:tcBorders>
            <w:vAlign w:val="center"/>
          </w:tcPr>
          <w:p w14:paraId="6D6E1990" w14:textId="77777777" w:rsidR="0013428B" w:rsidRDefault="0013428B" w:rsidP="005512EE">
            <w:pPr>
              <w:pStyle w:val="BodyText"/>
              <w:tabs>
                <w:tab w:val="left" w:pos="4199"/>
              </w:tabs>
              <w:spacing w:line="232" w:lineRule="exact"/>
              <w:ind w:left="-75"/>
            </w:pPr>
            <w:r>
              <w:t>Limits or exclusions</w:t>
            </w:r>
          </w:p>
        </w:tc>
        <w:tc>
          <w:tcPr>
            <w:tcW w:w="0" w:type="auto"/>
            <w:tcBorders>
              <w:top w:val="single" w:sz="2" w:space="0" w:color="286995"/>
              <w:bottom w:val="single" w:sz="2" w:space="0" w:color="286995"/>
              <w:right w:val="nil"/>
            </w:tcBorders>
            <w:vAlign w:val="center"/>
          </w:tcPr>
          <w:p w14:paraId="6D6E1991" w14:textId="77777777" w:rsidR="0013428B" w:rsidRPr="00486FA4" w:rsidRDefault="00B463DE" w:rsidP="005512EE">
            <w:pPr>
              <w:pStyle w:val="BodyText"/>
              <w:tabs>
                <w:tab w:val="left" w:pos="4199"/>
              </w:tabs>
              <w:spacing w:line="232" w:lineRule="exact"/>
              <w:ind w:right="-98"/>
              <w:jc w:val="right"/>
            </w:pPr>
            <w:r w:rsidRPr="00486FA4">
              <w:t>$20</w:t>
            </w:r>
          </w:p>
        </w:tc>
      </w:tr>
      <w:tr w:rsidR="0013428B" w14:paraId="6D6E1995" w14:textId="77777777" w:rsidTr="00121D57">
        <w:trPr>
          <w:trHeight w:val="322"/>
        </w:trPr>
        <w:tc>
          <w:tcPr>
            <w:tcW w:w="0" w:type="auto"/>
            <w:tcBorders>
              <w:top w:val="single" w:sz="2" w:space="0" w:color="286995"/>
              <w:left w:val="nil"/>
              <w:bottom w:val="single" w:sz="2" w:space="0" w:color="286995"/>
            </w:tcBorders>
            <w:shd w:val="clear" w:color="auto" w:fill="C0E8FB"/>
            <w:vAlign w:val="center"/>
          </w:tcPr>
          <w:p w14:paraId="6D6E1993" w14:textId="77777777" w:rsidR="0013428B" w:rsidRPr="00647EAD" w:rsidRDefault="0013428B" w:rsidP="005512EE">
            <w:pPr>
              <w:pStyle w:val="BodyText"/>
              <w:tabs>
                <w:tab w:val="left" w:pos="4199"/>
              </w:tabs>
              <w:spacing w:line="232" w:lineRule="exact"/>
              <w:ind w:left="-75"/>
              <w:rPr>
                <w:b/>
              </w:rPr>
            </w:pPr>
            <w:r>
              <w:rPr>
                <w:b/>
              </w:rPr>
              <w:t>The total Joe would pay is</w:t>
            </w:r>
          </w:p>
        </w:tc>
        <w:tc>
          <w:tcPr>
            <w:tcW w:w="0" w:type="auto"/>
            <w:tcBorders>
              <w:top w:val="single" w:sz="2" w:space="0" w:color="286995"/>
              <w:bottom w:val="single" w:sz="2" w:space="0" w:color="286995"/>
              <w:right w:val="nil"/>
            </w:tcBorders>
            <w:shd w:val="clear" w:color="auto" w:fill="C0E8FB"/>
            <w:vAlign w:val="center"/>
          </w:tcPr>
          <w:p w14:paraId="6D6E1994" w14:textId="77777777" w:rsidR="0013428B" w:rsidRPr="00486FA4" w:rsidRDefault="00B463DE" w:rsidP="005512EE">
            <w:pPr>
              <w:pStyle w:val="BodyText"/>
              <w:tabs>
                <w:tab w:val="left" w:pos="4199"/>
              </w:tabs>
              <w:spacing w:line="232" w:lineRule="exact"/>
              <w:ind w:right="-98"/>
              <w:jc w:val="right"/>
              <w:rPr>
                <w:b/>
              </w:rPr>
            </w:pPr>
            <w:r w:rsidRPr="00486FA4">
              <w:rPr>
                <w:b/>
              </w:rPr>
              <w:t>$5,216</w:t>
            </w:r>
          </w:p>
        </w:tc>
      </w:tr>
    </w:tbl>
    <w:p w14:paraId="6D6E1996" w14:textId="77777777" w:rsidR="0013428B" w:rsidRDefault="0013428B" w:rsidP="000047A4">
      <w:pPr>
        <w:pStyle w:val="BodyText"/>
        <w:spacing w:before="90"/>
        <w:ind w:left="245"/>
        <w:rPr>
          <w:color w:val="286995"/>
        </w:rPr>
      </w:pPr>
      <w:r>
        <w:rPr>
          <w:noProof/>
        </w:rPr>
        <mc:AlternateContent>
          <mc:Choice Requires="wps">
            <w:drawing>
              <wp:inline distT="0" distB="0" distL="0" distR="0" wp14:anchorId="6D6E19CA" wp14:editId="6D6E19CB">
                <wp:extent cx="2780030" cy="654147"/>
                <wp:effectExtent l="0" t="0" r="1270" b="0"/>
                <wp:docPr id="85"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0030" cy="654147"/>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19D9" w14:textId="77777777" w:rsidR="0013428B" w:rsidRDefault="0013428B" w:rsidP="002712B5">
                            <w:pPr>
                              <w:spacing w:before="40" w:line="318" w:lineRule="exact"/>
                              <w:ind w:left="130" w:right="130"/>
                              <w:jc w:val="center"/>
                              <w:rPr>
                                <w:b/>
                                <w:sz w:val="28"/>
                              </w:rPr>
                            </w:pPr>
                            <w:bookmarkStart w:id="5" w:name="Mia’s_Simple_Fracture"/>
                            <w:bookmarkEnd w:id="5"/>
                            <w:r>
                              <w:rPr>
                                <w:b/>
                                <w:color w:val="FFFFFF"/>
                                <w:sz w:val="28"/>
                              </w:rPr>
                              <w:t>Mia’s Simple Fracture</w:t>
                            </w:r>
                          </w:p>
                          <w:p w14:paraId="6D6E19DA" w14:textId="77777777" w:rsidR="0013428B" w:rsidRDefault="0013428B" w:rsidP="0013428B">
                            <w:pPr>
                              <w:pStyle w:val="BodyText"/>
                              <w:spacing w:before="47" w:line="278" w:lineRule="auto"/>
                              <w:ind w:left="131" w:right="130"/>
                              <w:jc w:val="center"/>
                            </w:pPr>
                            <w:r>
                              <w:rPr>
                                <w:color w:val="FFFFFF"/>
                              </w:rPr>
                              <w:t>(in-network emergency room visit and follow up care)</w:t>
                            </w:r>
                          </w:p>
                        </w:txbxContent>
                      </wps:txbx>
                      <wps:bodyPr rot="0" vert="horz" wrap="square" lIns="0" tIns="0" rIns="0" bIns="0" anchor="t" anchorCtr="0" upright="1">
                        <a:noAutofit/>
                      </wps:bodyPr>
                    </wps:wsp>
                  </a:graphicData>
                </a:graphic>
              </wp:inline>
            </w:drawing>
          </mc:Choice>
          <mc:Fallback>
            <w:pict>
              <v:shape w14:anchorId="6D6E19CA" id="Text Box 83" o:spid="_x0000_s1029" type="#_x0000_t202" style="width:218.9pt;height: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" fillcolor="#286995" stroked="f">
                <v:textbox inset="0,0,0,0">
                  <w:txbxContent>
                    <w:p w14:paraId="6D6E19D9" w14:textId="77777777" w:rsidR="0013428B" w:rsidRDefault="0013428B" w:rsidP="002712B5">
                      <w:pPr>
                        <w:spacing w:before="40" w:line="318" w:lineRule="exact"/>
                        <w:ind w:left="130" w:right="130"/>
                        <w:jc w:val="center"/>
                        <w:rPr>
                          <w:b/>
                          <w:sz w:val="28"/>
                        </w:rPr>
                      </w:pPr>
                      <w:bookmarkStart w:id="6" w:name="Mia’s_Simple_Fracture"/>
                      <w:bookmarkEnd w:id="6"/>
                      <w:r>
                        <w:rPr>
                          <w:b/>
                          <w:color w:val="FFFFFF"/>
                          <w:sz w:val="28"/>
                        </w:rPr>
                        <w:t>Mia’s Simple Fracture</w:t>
                      </w:r>
                    </w:p>
                    <w:p w14:paraId="6D6E19DA" w14:textId="77777777" w:rsidR="0013428B" w:rsidRDefault="0013428B" w:rsidP="0013428B">
                      <w:pPr>
                        <w:pStyle w:val="BodyText"/>
                        <w:spacing w:before="47" w:line="278" w:lineRule="auto"/>
                        <w:ind w:left="131" w:right="130"/>
                        <w:jc w:val="center"/>
                      </w:pPr>
                      <w:r>
                        <w:rPr>
                          <w:color w:val="FFFFFF"/>
                        </w:rPr>
                        <w:t>(in-network emergency room visit and follow up care)</w:t>
                      </w:r>
                    </w:p>
                  </w:txbxContent>
                </v:textbox>
                <w10:anchorlock/>
              </v:shape>
            </w:pict>
          </mc:Fallback>
        </mc:AlternateContent>
      </w:r>
    </w:p>
    <w:p w14:paraId="6D6E1997" w14:textId="77777777" w:rsidR="00B463DE" w:rsidRDefault="00B463DE" w:rsidP="008B0BCA">
      <w:pPr>
        <w:pStyle w:val="ListParagraph"/>
        <w:numPr>
          <w:ilvl w:val="0"/>
          <w:numId w:val="20"/>
        </w:numPr>
        <w:tabs>
          <w:tab w:val="clear" w:pos="4320"/>
          <w:tab w:val="clear" w:pos="11250"/>
          <w:tab w:val="right" w:pos="540"/>
          <w:tab w:val="right" w:pos="4617"/>
        </w:tabs>
        <w:spacing w:before="240"/>
        <w:ind w:left="270" w:firstLine="0"/>
      </w:pPr>
      <w:r w:rsidRPr="00E87628">
        <w:t xml:space="preserve">The </w:t>
      </w:r>
      <w:hyperlink r:id="rId129" w:anchor="plan" w:history="1">
        <w:r w:rsidRPr="00E87628">
          <w:rPr>
            <w:rStyle w:val="Hyperlink"/>
          </w:rPr>
          <w:t>plan’s</w:t>
        </w:r>
      </w:hyperlink>
      <w:r w:rsidRPr="00E87628">
        <w:t xml:space="preserve"> overall </w:t>
      </w:r>
      <w:hyperlink r:id="rId130" w:anchor="deductible" w:history="1">
        <w:r w:rsidRPr="00E87628">
          <w:rPr>
            <w:rStyle w:val="Hyperlink"/>
          </w:rPr>
          <w:t>deductible</w:t>
        </w:r>
      </w:hyperlink>
      <w:r>
        <w:t xml:space="preserve"> </w:t>
      </w:r>
      <w:r>
        <w:tab/>
        <w:t>$5,000</w:t>
      </w:r>
    </w:p>
    <w:p w14:paraId="6D6E1998" w14:textId="3B502163" w:rsidR="00B463DE" w:rsidRPr="00E87628" w:rsidRDefault="00B463DE" w:rsidP="00B463DE">
      <w:pPr>
        <w:pStyle w:val="ListParagraph"/>
        <w:tabs>
          <w:tab w:val="clear" w:pos="4320"/>
          <w:tab w:val="clear" w:pos="11250"/>
          <w:tab w:val="left" w:pos="540"/>
          <w:tab w:val="right" w:pos="4617"/>
        </w:tabs>
        <w:spacing w:before="0"/>
        <w:ind w:firstLine="0"/>
      </w:pPr>
      <w:r>
        <w:rPr>
          <w:color w:val="0775A8"/>
        </w:rPr>
        <w:sym w:font="Wingdings" w:char="F06E"/>
      </w:r>
      <w:r>
        <w:tab/>
      </w:r>
      <w:hyperlink r:id="rId131" w:anchor="specialist" w:history="1">
        <w:r w:rsidRPr="00E87628">
          <w:rPr>
            <w:rStyle w:val="Hyperlink"/>
          </w:rPr>
          <w:t>Specialist</w:t>
        </w:r>
      </w:hyperlink>
      <w:r w:rsidRPr="00E87628">
        <w:t xml:space="preserve"> </w:t>
      </w:r>
      <w:hyperlink r:id="rId132" w:anchor="coinsurance" w:history="1">
        <w:r w:rsidR="00577E12" w:rsidRPr="00113DEC">
          <w:rPr>
            <w:rStyle w:val="Hyperlink"/>
            <w:i/>
          </w:rPr>
          <w:t>coinsurance</w:t>
        </w:r>
      </w:hyperlink>
      <w:r w:rsidRPr="00E87628">
        <w:tab/>
        <w:t>20%</w:t>
      </w:r>
    </w:p>
    <w:p w14:paraId="6D6E1999" w14:textId="430483CC"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rPr>
          <w:color w:val="C0E8FB"/>
        </w:rPr>
        <w:tab/>
      </w:r>
      <w:r w:rsidRPr="00E87628">
        <w:t xml:space="preserve">Hospital (facility) </w:t>
      </w:r>
      <w:hyperlink r:id="rId133" w:anchor="coinsurance" w:history="1">
        <w:r w:rsidR="00577E12" w:rsidRPr="00113DEC">
          <w:rPr>
            <w:rStyle w:val="Hyperlink"/>
            <w:i/>
          </w:rPr>
          <w:t>coinsurance</w:t>
        </w:r>
      </w:hyperlink>
      <w:r w:rsidRPr="00E87628">
        <w:tab/>
        <w:t>20%</w:t>
      </w:r>
    </w:p>
    <w:p w14:paraId="6D6E199A" w14:textId="6EE8EE6C"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tab/>
      </w:r>
      <w:r w:rsidRPr="00E87628">
        <w:t xml:space="preserve">Other </w:t>
      </w:r>
      <w:hyperlink r:id="rId134" w:anchor="coinsurance" w:history="1">
        <w:r w:rsidR="00577E12" w:rsidRPr="00113DEC">
          <w:rPr>
            <w:rStyle w:val="Hyperlink"/>
            <w:i/>
          </w:rPr>
          <w:t>coinsurance</w:t>
        </w:r>
      </w:hyperlink>
      <w:r w:rsidRPr="00E87628">
        <w:tab/>
        <w:t>20%</w:t>
      </w:r>
    </w:p>
    <w:p w14:paraId="6D6E199B" w14:textId="77777777" w:rsidR="0013428B" w:rsidRPr="00454F4E" w:rsidRDefault="0013428B" w:rsidP="00F5310F">
      <w:pPr>
        <w:pStyle w:val="BodyText"/>
        <w:spacing w:before="240"/>
        <w:ind w:left="270" w:right="82"/>
        <w:rPr>
          <w:b/>
        </w:rPr>
      </w:pPr>
      <w:r w:rsidRPr="00454F4E">
        <w:rPr>
          <w:b/>
        </w:rPr>
        <w:t>This EXAMPL</w:t>
      </w:r>
      <w:r w:rsidR="002712B5">
        <w:rPr>
          <w:b/>
        </w:rPr>
        <w:t>E event includes services like:</w:t>
      </w:r>
    </w:p>
    <w:p w14:paraId="6D6E199C" w14:textId="7B9DC069" w:rsidR="0013428B" w:rsidRPr="00277083" w:rsidRDefault="0013428B" w:rsidP="0013428B">
      <w:pPr>
        <w:pStyle w:val="BodyText"/>
        <w:ind w:left="270" w:right="82"/>
        <w:rPr>
          <w:i/>
        </w:rPr>
      </w:pPr>
      <w:hyperlink r:id="rId135" w:anchor="emergency-room-care-emergency-services" w:history="1">
        <w:r w:rsidRPr="00D1752B">
          <w:rPr>
            <w:rStyle w:val="Hyperlink"/>
          </w:rPr>
          <w:t>Emergency room care</w:t>
        </w:r>
      </w:hyperlink>
      <w:r w:rsidRPr="00454F4E">
        <w:t xml:space="preserve"> </w:t>
      </w:r>
      <w:r w:rsidRPr="00277083">
        <w:rPr>
          <w:i/>
        </w:rPr>
        <w:t>(including medical supplies)</w:t>
      </w:r>
    </w:p>
    <w:p w14:paraId="6D6E199D" w14:textId="1097B1F2" w:rsidR="0013428B" w:rsidRPr="00454F4E" w:rsidRDefault="0013428B" w:rsidP="0013428B">
      <w:pPr>
        <w:pStyle w:val="BodyText"/>
        <w:ind w:left="270" w:right="82"/>
      </w:pPr>
      <w:hyperlink r:id="rId136" w:anchor="diagnostic-test" w:history="1">
        <w:r w:rsidRPr="00D1752B">
          <w:rPr>
            <w:rStyle w:val="Hyperlink"/>
          </w:rPr>
          <w:t>Diagnostic test</w:t>
        </w:r>
      </w:hyperlink>
      <w:r w:rsidRPr="00454F4E">
        <w:t xml:space="preserve"> (</w:t>
      </w:r>
      <w:r w:rsidRPr="00B2581D">
        <w:rPr>
          <w:i/>
        </w:rPr>
        <w:t>x-ray</w:t>
      </w:r>
      <w:r w:rsidRPr="00454F4E">
        <w:t>)</w:t>
      </w:r>
    </w:p>
    <w:p w14:paraId="6D6E199E" w14:textId="43024162" w:rsidR="0013428B" w:rsidRPr="00454F4E" w:rsidRDefault="0013428B" w:rsidP="0013428B">
      <w:pPr>
        <w:pStyle w:val="BodyText"/>
        <w:ind w:left="270" w:right="82"/>
      </w:pPr>
      <w:hyperlink r:id="rId137" w:anchor="durable-medical-equipment" w:history="1">
        <w:r w:rsidRPr="00D1752B">
          <w:rPr>
            <w:rStyle w:val="Hyperlink"/>
          </w:rPr>
          <w:t>Durable medical equipment</w:t>
        </w:r>
      </w:hyperlink>
      <w:r w:rsidRPr="00454F4E">
        <w:t xml:space="preserve"> </w:t>
      </w:r>
      <w:r w:rsidRPr="00277083">
        <w:rPr>
          <w:i/>
        </w:rPr>
        <w:t>(crutches)</w:t>
      </w:r>
    </w:p>
    <w:p w14:paraId="6D6E199F" w14:textId="5FDAF9A1" w:rsidR="0013428B" w:rsidRDefault="0013428B" w:rsidP="00F5310F">
      <w:pPr>
        <w:pStyle w:val="BodyText"/>
        <w:spacing w:after="240"/>
        <w:ind w:left="270" w:right="82"/>
        <w:rPr>
          <w:i/>
        </w:rPr>
      </w:pPr>
      <w:hyperlink r:id="rId138" w:anchor="rehabilitation-services" w:history="1">
        <w:r w:rsidRPr="00D1752B">
          <w:rPr>
            <w:rStyle w:val="Hyperlink"/>
          </w:rPr>
          <w:t>Rehabilitation services</w:t>
        </w:r>
      </w:hyperlink>
      <w:r w:rsidRPr="00454F4E">
        <w:t xml:space="preserve"> </w:t>
      </w:r>
      <w:r w:rsidRPr="00277083">
        <w:rPr>
          <w:i/>
        </w:rPr>
        <w:t>(physical therapy)</w:t>
      </w:r>
    </w:p>
    <w:tbl>
      <w:tblPr>
        <w:tblStyle w:val="TableGrid"/>
        <w:tblW w:w="4440"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Mia's total cost sharing amount. "/>
      </w:tblPr>
      <w:tblGrid>
        <w:gridCol w:w="3535"/>
        <w:gridCol w:w="905"/>
      </w:tblGrid>
      <w:tr w:rsidR="0013428B" w14:paraId="6D6E19A2" w14:textId="77777777" w:rsidTr="00B463DE">
        <w:trPr>
          <w:trHeight w:val="333"/>
          <w:tblHeader/>
        </w:trPr>
        <w:tc>
          <w:tcPr>
            <w:tcW w:w="0" w:type="auto"/>
            <w:tcBorders>
              <w:top w:val="single" w:sz="2" w:space="0" w:color="286995"/>
              <w:left w:val="nil"/>
              <w:bottom w:val="single" w:sz="4" w:space="0" w:color="286995"/>
            </w:tcBorders>
            <w:shd w:val="clear" w:color="auto" w:fill="C0E8FB"/>
            <w:vAlign w:val="center"/>
          </w:tcPr>
          <w:p w14:paraId="6D6E19A0" w14:textId="77777777" w:rsidR="0013428B" w:rsidRPr="00647EAD" w:rsidRDefault="0013428B" w:rsidP="005512EE">
            <w:pPr>
              <w:pStyle w:val="BodyText"/>
              <w:tabs>
                <w:tab w:val="left" w:pos="4199"/>
              </w:tabs>
              <w:spacing w:line="232" w:lineRule="exact"/>
              <w:ind w:left="-75"/>
              <w:rPr>
                <w:b/>
              </w:rPr>
            </w:pPr>
            <w:r>
              <w:rPr>
                <w:b/>
              </w:rPr>
              <w:t>Total Example Cost</w:t>
            </w:r>
          </w:p>
        </w:tc>
        <w:tc>
          <w:tcPr>
            <w:tcW w:w="0" w:type="auto"/>
            <w:tcBorders>
              <w:top w:val="single" w:sz="2" w:space="0" w:color="286995"/>
              <w:bottom w:val="single" w:sz="4" w:space="0" w:color="286995"/>
              <w:right w:val="nil"/>
            </w:tcBorders>
            <w:shd w:val="clear" w:color="auto" w:fill="C0E8FB"/>
            <w:vAlign w:val="center"/>
          </w:tcPr>
          <w:p w14:paraId="6D6E19A1" w14:textId="77777777" w:rsidR="0013428B" w:rsidRPr="00647EAD" w:rsidRDefault="0013428B" w:rsidP="005512EE">
            <w:pPr>
              <w:pStyle w:val="BodyText"/>
              <w:tabs>
                <w:tab w:val="left" w:pos="4199"/>
              </w:tabs>
              <w:spacing w:line="232" w:lineRule="exact"/>
              <w:ind w:right="-98"/>
              <w:jc w:val="right"/>
              <w:rPr>
                <w:b/>
              </w:rPr>
            </w:pPr>
            <w:r>
              <w:rPr>
                <w:b/>
              </w:rPr>
              <w:t>$2,800</w:t>
            </w:r>
          </w:p>
        </w:tc>
      </w:tr>
      <w:tr w:rsidR="0013428B" w14:paraId="6D6E19A5" w14:textId="77777777" w:rsidTr="00B463DE">
        <w:trPr>
          <w:trHeight w:val="398"/>
        </w:trPr>
        <w:tc>
          <w:tcPr>
            <w:tcW w:w="0" w:type="auto"/>
            <w:tcBorders>
              <w:top w:val="single" w:sz="4" w:space="0" w:color="286995"/>
              <w:left w:val="nil"/>
              <w:bottom w:val="single" w:sz="4" w:space="0" w:color="286995"/>
              <w:right w:val="single" w:sz="8" w:space="0" w:color="FFFFFF" w:themeColor="background1"/>
            </w:tcBorders>
            <w:vAlign w:val="center"/>
          </w:tcPr>
          <w:p w14:paraId="6D6E19A3" w14:textId="77777777" w:rsidR="0013428B" w:rsidRPr="00647EAD" w:rsidRDefault="0013428B" w:rsidP="00F5310F">
            <w:pPr>
              <w:pStyle w:val="BodyText"/>
              <w:tabs>
                <w:tab w:val="left" w:pos="4199"/>
              </w:tabs>
              <w:spacing w:before="120"/>
              <w:ind w:left="-72"/>
              <w:rPr>
                <w:b/>
              </w:rPr>
            </w:pPr>
            <w:r w:rsidRPr="00647EAD">
              <w:rPr>
                <w:b/>
              </w:rPr>
              <w:t xml:space="preserve">In this example, </w:t>
            </w:r>
            <w:r>
              <w:rPr>
                <w:b/>
              </w:rPr>
              <w:t>Mia</w:t>
            </w:r>
            <w:r w:rsidRPr="00647EAD">
              <w:rPr>
                <w:b/>
              </w:rPr>
              <w:t xml:space="preserve"> would pay:</w:t>
            </w:r>
          </w:p>
        </w:tc>
        <w:tc>
          <w:tcPr>
            <w:tcW w:w="0" w:type="auto"/>
            <w:tcBorders>
              <w:top w:val="single" w:sz="4" w:space="0" w:color="286995"/>
              <w:left w:val="single" w:sz="8" w:space="0" w:color="FFFFFF" w:themeColor="background1"/>
              <w:right w:val="nil"/>
            </w:tcBorders>
            <w:vAlign w:val="center"/>
          </w:tcPr>
          <w:p w14:paraId="6D6E19A4" w14:textId="77777777" w:rsidR="0013428B" w:rsidRPr="00647EAD" w:rsidRDefault="0013428B" w:rsidP="00846AED">
            <w:pPr>
              <w:pStyle w:val="BodyText"/>
              <w:tabs>
                <w:tab w:val="left" w:pos="4199"/>
              </w:tabs>
              <w:spacing w:line="232" w:lineRule="exact"/>
              <w:ind w:right="267"/>
              <w:rPr>
                <w:color w:val="FFFFFF" w:themeColor="background1"/>
              </w:rPr>
            </w:pPr>
          </w:p>
        </w:tc>
      </w:tr>
      <w:tr w:rsidR="0013428B" w14:paraId="6D6E19A7" w14:textId="77777777" w:rsidTr="00B463DE">
        <w:trPr>
          <w:trHeight w:val="272"/>
        </w:trPr>
        <w:tc>
          <w:tcPr>
            <w:tcW w:w="0" w:type="auto"/>
            <w:gridSpan w:val="2"/>
            <w:tcBorders>
              <w:left w:val="nil"/>
              <w:right w:val="nil"/>
            </w:tcBorders>
            <w:shd w:val="clear" w:color="auto" w:fill="EFF9FF"/>
            <w:vAlign w:val="center"/>
          </w:tcPr>
          <w:p w14:paraId="6D6E19A6" w14:textId="77777777" w:rsidR="0013428B" w:rsidRPr="00647EAD" w:rsidRDefault="0013428B" w:rsidP="00846AED">
            <w:pPr>
              <w:pStyle w:val="BodyText"/>
              <w:tabs>
                <w:tab w:val="left" w:pos="4199"/>
              </w:tabs>
              <w:spacing w:line="232" w:lineRule="exact"/>
              <w:jc w:val="center"/>
              <w:rPr>
                <w:i/>
              </w:rPr>
            </w:pPr>
            <w:r w:rsidRPr="00647EAD">
              <w:rPr>
                <w:i/>
              </w:rPr>
              <w:t>Cost Sharing</w:t>
            </w:r>
          </w:p>
        </w:tc>
      </w:tr>
      <w:tr w:rsidR="00392B1B" w14:paraId="6D6E19AA" w14:textId="77777777" w:rsidTr="002521F1">
        <w:trPr>
          <w:trHeight w:val="360"/>
        </w:trPr>
        <w:tc>
          <w:tcPr>
            <w:tcW w:w="0" w:type="auto"/>
            <w:tcBorders>
              <w:left w:val="nil"/>
            </w:tcBorders>
            <w:vAlign w:val="center"/>
          </w:tcPr>
          <w:p w14:paraId="6D6E19A8" w14:textId="34BC2894" w:rsidR="00392B1B" w:rsidRDefault="00392B1B" w:rsidP="00392B1B">
            <w:pPr>
              <w:pStyle w:val="BodyText"/>
              <w:tabs>
                <w:tab w:val="left" w:pos="4199"/>
              </w:tabs>
              <w:spacing w:line="232" w:lineRule="exact"/>
              <w:ind w:left="-75"/>
            </w:pPr>
            <w:hyperlink r:id="rId139" w:anchor="deductible" w:history="1">
              <w:r w:rsidRPr="00392B1B">
                <w:rPr>
                  <w:rStyle w:val="Hyperlink"/>
                </w:rPr>
                <w:t>Deductibles</w:t>
              </w:r>
            </w:hyperlink>
          </w:p>
        </w:tc>
        <w:tc>
          <w:tcPr>
            <w:tcW w:w="0" w:type="auto"/>
            <w:tcBorders>
              <w:right w:val="nil"/>
            </w:tcBorders>
            <w:vAlign w:val="center"/>
          </w:tcPr>
          <w:p w14:paraId="6D6E19A9" w14:textId="77777777" w:rsidR="00392B1B" w:rsidRPr="00486FA4" w:rsidRDefault="00392B1B" w:rsidP="00392B1B">
            <w:pPr>
              <w:pStyle w:val="BodyText"/>
              <w:tabs>
                <w:tab w:val="left" w:pos="4199"/>
              </w:tabs>
              <w:spacing w:line="232" w:lineRule="exact"/>
              <w:ind w:right="-98"/>
              <w:jc w:val="right"/>
            </w:pPr>
            <w:r w:rsidRPr="00486FA4">
              <w:t>$2,800</w:t>
            </w:r>
          </w:p>
        </w:tc>
      </w:tr>
      <w:tr w:rsidR="00392B1B" w14:paraId="6D6E19AD" w14:textId="77777777" w:rsidTr="00A14CF0">
        <w:trPr>
          <w:trHeight w:val="360"/>
        </w:trPr>
        <w:tc>
          <w:tcPr>
            <w:tcW w:w="0" w:type="auto"/>
            <w:tcBorders>
              <w:left w:val="nil"/>
              <w:bottom w:val="single" w:sz="4" w:space="0" w:color="286995"/>
            </w:tcBorders>
            <w:vAlign w:val="center"/>
          </w:tcPr>
          <w:p w14:paraId="6D6E19AB" w14:textId="316D8C02" w:rsidR="00392B1B" w:rsidRDefault="00392B1B" w:rsidP="00392B1B">
            <w:pPr>
              <w:pStyle w:val="BodyText"/>
              <w:tabs>
                <w:tab w:val="left" w:pos="4199"/>
              </w:tabs>
              <w:spacing w:line="232" w:lineRule="exact"/>
              <w:ind w:left="-75"/>
            </w:pPr>
            <w:hyperlink r:id="rId140" w:anchor="copayment" w:history="1">
              <w:r w:rsidRPr="00392B1B">
                <w:rPr>
                  <w:rStyle w:val="Hyperlink"/>
                </w:rPr>
                <w:t>Copayments</w:t>
              </w:r>
            </w:hyperlink>
          </w:p>
        </w:tc>
        <w:tc>
          <w:tcPr>
            <w:tcW w:w="0" w:type="auto"/>
            <w:tcBorders>
              <w:bottom w:val="single" w:sz="4" w:space="0" w:color="286995"/>
              <w:right w:val="nil"/>
            </w:tcBorders>
            <w:vAlign w:val="center"/>
          </w:tcPr>
          <w:p w14:paraId="6D6E19AC" w14:textId="77777777" w:rsidR="00392B1B" w:rsidRPr="00486FA4" w:rsidRDefault="00392B1B" w:rsidP="00392B1B">
            <w:pPr>
              <w:pStyle w:val="BodyText"/>
              <w:tabs>
                <w:tab w:val="left" w:pos="4199"/>
              </w:tabs>
              <w:spacing w:line="232" w:lineRule="exact"/>
              <w:ind w:right="-98"/>
              <w:jc w:val="right"/>
            </w:pPr>
            <w:r w:rsidRPr="00486FA4">
              <w:t>$0</w:t>
            </w:r>
          </w:p>
        </w:tc>
      </w:tr>
      <w:tr w:rsidR="00392B1B" w14:paraId="6D6E19B0" w14:textId="77777777" w:rsidTr="00121D57">
        <w:trPr>
          <w:trHeight w:val="360"/>
        </w:trPr>
        <w:tc>
          <w:tcPr>
            <w:tcW w:w="0" w:type="auto"/>
            <w:tcBorders>
              <w:top w:val="single" w:sz="4" w:space="0" w:color="286995"/>
              <w:left w:val="nil"/>
              <w:bottom w:val="single" w:sz="2" w:space="0" w:color="286995"/>
            </w:tcBorders>
            <w:vAlign w:val="center"/>
          </w:tcPr>
          <w:p w14:paraId="6D6E19AE" w14:textId="52A10530" w:rsidR="00392B1B" w:rsidRDefault="00392B1B" w:rsidP="00392B1B">
            <w:pPr>
              <w:pStyle w:val="BodyText"/>
              <w:tabs>
                <w:tab w:val="left" w:pos="4199"/>
              </w:tabs>
              <w:spacing w:line="232" w:lineRule="exact"/>
              <w:ind w:left="-75"/>
            </w:pPr>
            <w:hyperlink r:id="rId141" w:anchor="coinsurance" w:history="1">
              <w:r w:rsidRPr="00392B1B">
                <w:rPr>
                  <w:rStyle w:val="Hyperlink"/>
                </w:rPr>
                <w:t>Coinsurance</w:t>
              </w:r>
            </w:hyperlink>
          </w:p>
        </w:tc>
        <w:tc>
          <w:tcPr>
            <w:tcW w:w="0" w:type="auto"/>
            <w:tcBorders>
              <w:top w:val="single" w:sz="4" w:space="0" w:color="286995"/>
              <w:bottom w:val="single" w:sz="2" w:space="0" w:color="286995"/>
              <w:right w:val="nil"/>
            </w:tcBorders>
            <w:vAlign w:val="center"/>
          </w:tcPr>
          <w:p w14:paraId="6D6E19AF" w14:textId="77777777" w:rsidR="00392B1B" w:rsidRPr="00486FA4" w:rsidRDefault="00392B1B" w:rsidP="00392B1B">
            <w:pPr>
              <w:pStyle w:val="BodyText"/>
              <w:tabs>
                <w:tab w:val="left" w:pos="4199"/>
              </w:tabs>
              <w:spacing w:line="232" w:lineRule="exact"/>
              <w:ind w:right="-98"/>
              <w:jc w:val="right"/>
            </w:pPr>
            <w:r w:rsidRPr="00486FA4">
              <w:t>$0</w:t>
            </w:r>
          </w:p>
        </w:tc>
      </w:tr>
      <w:tr w:rsidR="0013428B" w14:paraId="6D6E19B2" w14:textId="77777777" w:rsidTr="00121D57">
        <w:trPr>
          <w:trHeight w:val="272"/>
        </w:trPr>
        <w:tc>
          <w:tcPr>
            <w:tcW w:w="0" w:type="auto"/>
            <w:gridSpan w:val="2"/>
            <w:tcBorders>
              <w:top w:val="single" w:sz="2" w:space="0" w:color="286995"/>
              <w:left w:val="nil"/>
              <w:bottom w:val="single" w:sz="2" w:space="0" w:color="286995"/>
              <w:right w:val="nil"/>
            </w:tcBorders>
            <w:shd w:val="clear" w:color="auto" w:fill="EFF9FF"/>
            <w:vAlign w:val="center"/>
          </w:tcPr>
          <w:p w14:paraId="6D6E19B1" w14:textId="77777777" w:rsidR="0013428B" w:rsidRPr="00486FA4" w:rsidRDefault="0013428B" w:rsidP="00846AED">
            <w:pPr>
              <w:pStyle w:val="BodyText"/>
              <w:tabs>
                <w:tab w:val="left" w:pos="4199"/>
              </w:tabs>
              <w:spacing w:line="232" w:lineRule="exact"/>
              <w:jc w:val="center"/>
            </w:pPr>
            <w:r w:rsidRPr="00486FA4">
              <w:rPr>
                <w:i/>
              </w:rPr>
              <w:t>What isn’t covered</w:t>
            </w:r>
          </w:p>
        </w:tc>
      </w:tr>
      <w:tr w:rsidR="0013428B" w14:paraId="6D6E19B5" w14:textId="77777777" w:rsidTr="00121D57">
        <w:trPr>
          <w:trHeight w:val="354"/>
        </w:trPr>
        <w:tc>
          <w:tcPr>
            <w:tcW w:w="0" w:type="auto"/>
            <w:tcBorders>
              <w:top w:val="single" w:sz="2" w:space="0" w:color="286995"/>
              <w:left w:val="nil"/>
              <w:bottom w:val="single" w:sz="2" w:space="0" w:color="286995"/>
            </w:tcBorders>
            <w:vAlign w:val="center"/>
          </w:tcPr>
          <w:p w14:paraId="6D6E19B3" w14:textId="77777777" w:rsidR="0013428B" w:rsidRDefault="0013428B" w:rsidP="005512EE">
            <w:pPr>
              <w:pStyle w:val="BodyText"/>
              <w:tabs>
                <w:tab w:val="left" w:pos="4199"/>
              </w:tabs>
              <w:spacing w:line="232" w:lineRule="exact"/>
              <w:ind w:left="-75"/>
            </w:pPr>
            <w:r>
              <w:t>Limits or exclusions</w:t>
            </w:r>
          </w:p>
        </w:tc>
        <w:tc>
          <w:tcPr>
            <w:tcW w:w="0" w:type="auto"/>
            <w:tcBorders>
              <w:top w:val="single" w:sz="2" w:space="0" w:color="286995"/>
              <w:bottom w:val="single" w:sz="2" w:space="0" w:color="286995"/>
              <w:right w:val="nil"/>
            </w:tcBorders>
            <w:vAlign w:val="center"/>
          </w:tcPr>
          <w:p w14:paraId="6D6E19B4" w14:textId="77777777" w:rsidR="0013428B" w:rsidRPr="00486FA4" w:rsidRDefault="0013428B" w:rsidP="00B51F12">
            <w:pPr>
              <w:pStyle w:val="BodyText"/>
              <w:tabs>
                <w:tab w:val="left" w:pos="4199"/>
              </w:tabs>
              <w:spacing w:line="232" w:lineRule="exact"/>
              <w:ind w:right="-98"/>
              <w:jc w:val="right"/>
            </w:pPr>
            <w:r w:rsidRPr="00486FA4">
              <w:t>$0</w:t>
            </w:r>
          </w:p>
        </w:tc>
      </w:tr>
      <w:tr w:rsidR="0013428B" w14:paraId="6D6E19B8" w14:textId="77777777" w:rsidTr="001F5564">
        <w:trPr>
          <w:trHeight w:val="322"/>
        </w:trPr>
        <w:tc>
          <w:tcPr>
            <w:tcW w:w="0" w:type="auto"/>
            <w:tcBorders>
              <w:top w:val="single" w:sz="2" w:space="0" w:color="286995"/>
              <w:left w:val="nil"/>
              <w:bottom w:val="single" w:sz="2" w:space="0" w:color="286995"/>
            </w:tcBorders>
            <w:shd w:val="clear" w:color="auto" w:fill="C0E8FB"/>
            <w:vAlign w:val="center"/>
          </w:tcPr>
          <w:p w14:paraId="6D6E19B6" w14:textId="77777777" w:rsidR="0013428B" w:rsidRPr="00647EAD" w:rsidRDefault="0013428B" w:rsidP="005512EE">
            <w:pPr>
              <w:pStyle w:val="BodyText"/>
              <w:tabs>
                <w:tab w:val="left" w:pos="4199"/>
              </w:tabs>
              <w:spacing w:line="232" w:lineRule="exact"/>
              <w:ind w:left="-75"/>
              <w:rPr>
                <w:b/>
              </w:rPr>
            </w:pPr>
            <w:r>
              <w:rPr>
                <w:b/>
              </w:rPr>
              <w:t>The total Mia would pay is</w:t>
            </w:r>
          </w:p>
        </w:tc>
        <w:tc>
          <w:tcPr>
            <w:tcW w:w="0" w:type="auto"/>
            <w:tcBorders>
              <w:top w:val="single" w:sz="2" w:space="0" w:color="286995"/>
              <w:bottom w:val="single" w:sz="2" w:space="0" w:color="286995"/>
              <w:right w:val="nil"/>
            </w:tcBorders>
            <w:shd w:val="clear" w:color="auto" w:fill="C0E8FB"/>
            <w:vAlign w:val="center"/>
          </w:tcPr>
          <w:p w14:paraId="6D6E19B7" w14:textId="77777777" w:rsidR="0013428B" w:rsidRPr="00486FA4" w:rsidRDefault="00B463DE" w:rsidP="005512EE">
            <w:pPr>
              <w:pStyle w:val="BodyText"/>
              <w:tabs>
                <w:tab w:val="left" w:pos="4199"/>
              </w:tabs>
              <w:spacing w:line="232" w:lineRule="exact"/>
              <w:ind w:right="-98"/>
              <w:jc w:val="right"/>
              <w:rPr>
                <w:b/>
              </w:rPr>
            </w:pPr>
            <w:r w:rsidRPr="00486FA4">
              <w:rPr>
                <w:b/>
              </w:rPr>
              <w:t>$2,800</w:t>
            </w:r>
          </w:p>
        </w:tc>
      </w:tr>
    </w:tbl>
    <w:p w14:paraId="6D6E19B9" w14:textId="77777777" w:rsidR="0013428B" w:rsidRPr="002B0FA0" w:rsidRDefault="0013428B" w:rsidP="0013428B">
      <w:pPr>
        <w:pStyle w:val="Tiny"/>
        <w:ind w:left="270"/>
      </w:pPr>
    </w:p>
    <w:p w14:paraId="6D6E19BA" w14:textId="77777777" w:rsidR="00EA16F4" w:rsidRDefault="00EA16F4" w:rsidP="002A6B13">
      <w:pPr>
        <w:tabs>
          <w:tab w:val="right" w:pos="14850"/>
        </w:tabs>
        <w:spacing w:before="720"/>
        <w:jc w:val="center"/>
        <w:sectPr w:rsidR="00EA16F4" w:rsidSect="00EA16F4">
          <w:type w:val="continuous"/>
          <w:pgSz w:w="15840" w:h="12240" w:orient="landscape"/>
          <w:pgMar w:top="576" w:right="720" w:bottom="720" w:left="720" w:header="720" w:footer="720" w:gutter="0"/>
          <w:cols w:num="3" w:space="315"/>
        </w:sectPr>
      </w:pPr>
    </w:p>
    <w:p w14:paraId="6D6E19BB" w14:textId="77777777" w:rsidR="00296D90" w:rsidRDefault="00F33190" w:rsidP="00F5310F">
      <w:pPr>
        <w:tabs>
          <w:tab w:val="right" w:pos="14850"/>
        </w:tabs>
        <w:spacing w:before="600"/>
        <w:jc w:val="center"/>
        <w:rPr>
          <w:rFonts w:cs="Arial"/>
          <w:color w:val="000000"/>
          <w:sz w:val="24"/>
          <w:szCs w:val="24"/>
        </w:rPr>
      </w:pPr>
      <w:r w:rsidRPr="00F37F40">
        <w:rPr>
          <w:rFonts w:cs="Arial"/>
          <w:color w:val="000000"/>
          <w:sz w:val="24"/>
          <w:szCs w:val="24"/>
        </w:rPr>
        <w:t xml:space="preserve">The </w:t>
      </w:r>
      <w:hyperlink r:id="rId142" w:anchor="plan" w:history="1">
        <w:r w:rsidRPr="00DC342D">
          <w:rPr>
            <w:rStyle w:val="Hyperlink"/>
            <w:sz w:val="24"/>
            <w:szCs w:val="24"/>
          </w:rPr>
          <w:t>plan</w:t>
        </w:r>
      </w:hyperlink>
      <w:r w:rsidRPr="00F37F40">
        <w:rPr>
          <w:rFonts w:cs="Arial"/>
          <w:color w:val="000000"/>
          <w:sz w:val="24"/>
          <w:szCs w:val="24"/>
        </w:rPr>
        <w:t xml:space="preserve"> would be responsible for the other costs of these EXAMPLE covered services</w:t>
      </w:r>
      <w:r w:rsidR="002A6B13">
        <w:rPr>
          <w:rFonts w:cs="Arial"/>
          <w:color w:val="000000"/>
          <w:sz w:val="24"/>
          <w:szCs w:val="24"/>
        </w:rPr>
        <w:t>.</w:t>
      </w:r>
    </w:p>
    <w:sectPr w:rsidR="00296D90" w:rsidSect="002A6B13">
      <w:type w:val="continuous"/>
      <w:pgSz w:w="15840" w:h="12240" w:orient="landscape"/>
      <w:pgMar w:top="576"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AFF36" w14:textId="77777777" w:rsidR="002D3FC3" w:rsidRDefault="002D3FC3">
      <w:r>
        <w:separator/>
      </w:r>
    </w:p>
  </w:endnote>
  <w:endnote w:type="continuationSeparator" w:id="0">
    <w:p w14:paraId="6043D8CD" w14:textId="77777777" w:rsidR="002D3FC3" w:rsidRDefault="002D3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JensonPro-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7AEA" w14:textId="77777777" w:rsidR="00BB3E0E" w:rsidRDefault="00BB3E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19D0" w14:textId="0D849832" w:rsidR="004519B0" w:rsidRDefault="002A6B13" w:rsidP="00D1100E">
    <w:pPr>
      <w:pStyle w:val="BodyText"/>
      <w:tabs>
        <w:tab w:val="right" w:pos="14400"/>
      </w:tabs>
      <w:spacing w:line="720" w:lineRule="auto"/>
      <w:rPr>
        <w:sz w:val="20"/>
      </w:rPr>
    </w:pPr>
    <w:r>
      <w:t xml:space="preserve">* For more information about limitations and exceptions, see the </w:t>
    </w:r>
    <w:hyperlink r:id="rId1" w:anchor="plan" w:history="1">
      <w:r w:rsidRPr="00643C51">
        <w:rPr>
          <w:rStyle w:val="Hyperlink"/>
        </w:rPr>
        <w:t>plan</w:t>
      </w:r>
    </w:hyperlink>
    <w:r>
      <w:t xml:space="preserve"> or policy document at www.bcbstx.com.</w:t>
    </w:r>
    <w:r>
      <w:tab/>
    </w:r>
    <w:r>
      <w:rPr>
        <w:b/>
        <w:color w:val="286995"/>
      </w:rPr>
      <w:t xml:space="preserve">Page </w:t>
    </w:r>
    <w:r>
      <w:fldChar w:fldCharType="begin"/>
    </w:r>
    <w:r>
      <w:rPr>
        <w:b/>
        <w:color w:val="286995"/>
      </w:rPr>
      <w:instrText xml:space="preserve"> PAGE </w:instrText>
    </w:r>
    <w:r>
      <w:fldChar w:fldCharType="separate"/>
    </w:r>
    <w:r w:rsidR="002D7A7E">
      <w:rPr>
        <w:b/>
        <w:noProof/>
        <w:color w:val="286995"/>
      </w:rPr>
      <w:t>4</w:t>
    </w:r>
    <w:r>
      <w:fldChar w:fldCharType="end"/>
    </w:r>
    <w:r>
      <w:rPr>
        <w:b/>
        <w:color w:val="286995"/>
      </w:rPr>
      <w:t xml:space="preserve"> of </w:t>
    </w:r>
    <w:r>
      <w:rPr>
        <w:b/>
        <w:color w:val="286995"/>
      </w:rPr>
      <w:fldChar w:fldCharType="begin"/>
    </w:r>
    <w:r>
      <w:rPr>
        <w:b/>
        <w:color w:val="286995"/>
      </w:rPr>
      <w:instrText xml:space="preserve"> NUMPAGES </w:instrText>
    </w:r>
    <w:r>
      <w:rPr>
        <w:b/>
        <w:color w:val="286995"/>
      </w:rPr>
      <w:fldChar w:fldCharType="separate"/>
    </w:r>
    <w:r>
      <w:rPr>
        <w:b/>
        <w:color w:val="286995"/>
      </w:rPr>
      <w:t>5</w:t>
    </w:r>
    <w:r>
      <w:rPr>
        <w:b/>
        <w:color w:val="28699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19D1" w14:textId="3A12DCC1" w:rsidR="002646AB" w:rsidRPr="00A81B5E" w:rsidRDefault="002646AB" w:rsidP="002646AB">
    <w:pPr>
      <w:tabs>
        <w:tab w:val="right" w:pos="14400"/>
      </w:tabs>
      <w:spacing w:before="120"/>
      <w:ind w:left="2880"/>
      <w:rPr>
        <w:b/>
        <w:sz w:val="24"/>
      </w:rPr>
    </w:pPr>
    <w:r w:rsidRPr="00111BDE">
      <w:rPr>
        <w:rFonts w:cs="Times New Roman"/>
        <w:sz w:val="20"/>
      </w:rPr>
      <w:t xml:space="preserve">(DT - OMB control number: 1545-0047/Expiration Date: </w:t>
    </w:r>
    <w:r w:rsidR="00BB3E0E">
      <w:rPr>
        <w:rFonts w:cs="Times New Roman"/>
        <w:sz w:val="20"/>
      </w:rPr>
      <w:t>01</w:t>
    </w:r>
    <w:r w:rsidRPr="00111BDE">
      <w:rPr>
        <w:rFonts w:cs="Times New Roman"/>
        <w:sz w:val="20"/>
      </w:rPr>
      <w:t>/31/20</w:t>
    </w:r>
    <w:r w:rsidR="00BB3E0E">
      <w:rPr>
        <w:rFonts w:cs="Times New Roman"/>
        <w:sz w:val="20"/>
      </w:rPr>
      <w:t>26</w:t>
    </w:r>
    <w:r w:rsidRPr="00111BDE">
      <w:rPr>
        <w:rFonts w:cs="Times New Roman"/>
        <w:sz w:val="20"/>
      </w:rPr>
      <w:t>)</w:t>
    </w:r>
    <w:r w:rsidR="00BB3E0E">
      <w:rPr>
        <w:rFonts w:cs="Times New Roman"/>
        <w:sz w:val="20"/>
      </w:rPr>
      <w:t xml:space="preserve"> </w:t>
    </w:r>
    <w:r w:rsidRPr="00111BDE">
      <w:rPr>
        <w:rFonts w:cs="Times New Roman"/>
        <w:sz w:val="20"/>
      </w:rPr>
      <w:t>(DOL - OMB control number: 1210-</w:t>
    </w:r>
    <w:r>
      <w:rPr>
        <w:rFonts w:cs="Times New Roman"/>
        <w:sz w:val="20"/>
      </w:rPr>
      <w:t xml:space="preserve">0147/Expiration date: </w:t>
    </w:r>
    <w:r w:rsidR="00BB3E0E">
      <w:rPr>
        <w:rFonts w:cs="Times New Roman"/>
        <w:sz w:val="20"/>
      </w:rPr>
      <w:t>09</w:t>
    </w:r>
    <w:r>
      <w:rPr>
        <w:rFonts w:cs="Times New Roman"/>
        <w:sz w:val="20"/>
      </w:rPr>
      <w:t>/3</w:t>
    </w:r>
    <w:r w:rsidR="00BB3E0E">
      <w:rPr>
        <w:rFonts w:cs="Times New Roman"/>
        <w:sz w:val="20"/>
      </w:rPr>
      <w:t>0</w:t>
    </w:r>
    <w:r>
      <w:rPr>
        <w:rFonts w:cs="Times New Roman"/>
        <w:sz w:val="20"/>
      </w:rPr>
      <w:t>/202</w:t>
    </w:r>
    <w:r w:rsidR="00BB3E0E">
      <w:rPr>
        <w:rFonts w:cs="Times New Roman"/>
        <w:sz w:val="20"/>
      </w:rPr>
      <w:t>8</w:t>
    </w:r>
    <w:r>
      <w:rPr>
        <w:rFonts w:cs="Times New Roman"/>
        <w:sz w:val="20"/>
      </w:rPr>
      <w:t>)</w:t>
    </w:r>
    <w:r>
      <w:rPr>
        <w:rFonts w:cs="Times New Roman"/>
        <w:sz w:val="20"/>
      </w:rPr>
      <w:tab/>
    </w:r>
    <w:r>
      <w:rPr>
        <w:b/>
        <w:color w:val="286995"/>
        <w:sz w:val="24"/>
      </w:rPr>
      <w:t xml:space="preserve">Page </w:t>
    </w:r>
    <w:r>
      <w:fldChar w:fldCharType="begin"/>
    </w:r>
    <w:r>
      <w:rPr>
        <w:b/>
        <w:color w:val="286995"/>
        <w:sz w:val="24"/>
      </w:rPr>
      <w:instrText xml:space="preserve"> PAGE </w:instrText>
    </w:r>
    <w:r>
      <w:fldChar w:fldCharType="separate"/>
    </w:r>
    <w:r w:rsidR="002D7A7E">
      <w:rPr>
        <w:b/>
        <w:noProof/>
        <w:color w:val="286995"/>
        <w:sz w:val="24"/>
      </w:rPr>
      <w:t>1</w:t>
    </w:r>
    <w:r>
      <w:fldChar w:fldCharType="end"/>
    </w:r>
    <w:r>
      <w:rPr>
        <w:b/>
        <w:color w:val="286995"/>
        <w:sz w:val="24"/>
      </w:rPr>
      <w:t xml:space="preserve"> of </w:t>
    </w:r>
    <w:r>
      <w:rPr>
        <w:b/>
        <w:color w:val="286995"/>
        <w:sz w:val="24"/>
      </w:rPr>
      <w:fldChar w:fldCharType="begin"/>
    </w:r>
    <w:r>
      <w:rPr>
        <w:b/>
        <w:color w:val="286995"/>
        <w:sz w:val="24"/>
      </w:rPr>
      <w:instrText xml:space="preserve"> NUMPAGES </w:instrText>
    </w:r>
    <w:r>
      <w:rPr>
        <w:b/>
        <w:color w:val="286995"/>
        <w:sz w:val="24"/>
      </w:rPr>
      <w:fldChar w:fldCharType="separate"/>
    </w:r>
    <w:r>
      <w:rPr>
        <w:b/>
        <w:color w:val="286995"/>
        <w:sz w:val="24"/>
      </w:rPr>
      <w:t>5</w:t>
    </w:r>
    <w:r>
      <w:rPr>
        <w:b/>
        <w:color w:val="286995"/>
        <w:sz w:val="24"/>
      </w:rPr>
      <w:fldChar w:fldCharType="end"/>
    </w:r>
  </w:p>
  <w:p w14:paraId="6D6E19D2" w14:textId="0A75147C" w:rsidR="002646AB" w:rsidRPr="002646AB" w:rsidRDefault="002646AB" w:rsidP="002646AB">
    <w:pPr>
      <w:spacing w:after="360"/>
      <w:ind w:left="2880"/>
      <w:rPr>
        <w:sz w:val="20"/>
      </w:rPr>
    </w:pPr>
    <w:r w:rsidRPr="00111BDE">
      <w:rPr>
        <w:rFonts w:cs="Times New Roman"/>
        <w:sz w:val="20"/>
      </w:rPr>
      <w:t xml:space="preserve">(HHS - OMB control number: 0938-1146/Expiration date: </w:t>
    </w:r>
    <w:r w:rsidR="00BB3E0E">
      <w:rPr>
        <w:rFonts w:cs="Times New Roman"/>
        <w:sz w:val="20"/>
      </w:rPr>
      <w:t>05</w:t>
    </w:r>
    <w:r>
      <w:rPr>
        <w:rFonts w:cs="Times New Roman"/>
        <w:sz w:val="20"/>
      </w:rPr>
      <w:t>/31/202</w:t>
    </w:r>
    <w:r w:rsidR="00BB3E0E">
      <w:rPr>
        <w:rFonts w:cs="Times New Roman"/>
        <w:sz w:val="20"/>
      </w:rPr>
      <w:t>6</w:t>
    </w:r>
    <w:r w:rsidRPr="00111BDE">
      <w:rPr>
        <w:rFonts w:cs="Times New Roman"/>
        <w:sz w:val="20"/>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19D4" w14:textId="50F29DB6" w:rsidR="002A6B13" w:rsidRDefault="002A6B13" w:rsidP="002A6B13">
    <w:pPr>
      <w:pStyle w:val="BodyText"/>
      <w:tabs>
        <w:tab w:val="right" w:pos="14400"/>
      </w:tabs>
      <w:spacing w:line="720" w:lineRule="auto"/>
      <w:rPr>
        <w:sz w:val="20"/>
      </w:rPr>
    </w:pPr>
    <w:r>
      <w:tab/>
    </w:r>
    <w:r>
      <w:rPr>
        <w:b/>
        <w:color w:val="286995"/>
      </w:rPr>
      <w:t xml:space="preserve">Page </w:t>
    </w:r>
    <w:r>
      <w:fldChar w:fldCharType="begin"/>
    </w:r>
    <w:r>
      <w:rPr>
        <w:b/>
        <w:color w:val="286995"/>
      </w:rPr>
      <w:instrText xml:space="preserve"> PAGE </w:instrText>
    </w:r>
    <w:r>
      <w:fldChar w:fldCharType="separate"/>
    </w:r>
    <w:r w:rsidR="002D7A7E">
      <w:rPr>
        <w:b/>
        <w:noProof/>
        <w:color w:val="286995"/>
      </w:rPr>
      <w:t>5</w:t>
    </w:r>
    <w:r>
      <w:fldChar w:fldCharType="end"/>
    </w:r>
    <w:r>
      <w:rPr>
        <w:b/>
        <w:color w:val="286995"/>
      </w:rPr>
      <w:t xml:space="preserve"> of </w:t>
    </w:r>
    <w:r>
      <w:rPr>
        <w:b/>
        <w:color w:val="286995"/>
      </w:rPr>
      <w:fldChar w:fldCharType="begin"/>
    </w:r>
    <w:r>
      <w:rPr>
        <w:b/>
        <w:color w:val="286995"/>
      </w:rPr>
      <w:instrText xml:space="preserve"> NUMPAGES </w:instrText>
    </w:r>
    <w:r>
      <w:rPr>
        <w:b/>
        <w:color w:val="286995"/>
      </w:rPr>
      <w:fldChar w:fldCharType="separate"/>
    </w:r>
    <w:r>
      <w:rPr>
        <w:b/>
        <w:color w:val="286995"/>
      </w:rPr>
      <w:t>5</w:t>
    </w:r>
    <w:r>
      <w:rPr>
        <w:b/>
        <w:color w:val="28699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66C5F" w14:textId="77777777" w:rsidR="002D3FC3" w:rsidRDefault="002D3FC3">
      <w:r>
        <w:separator/>
      </w:r>
    </w:p>
  </w:footnote>
  <w:footnote w:type="continuationSeparator" w:id="0">
    <w:p w14:paraId="5E28ABB6" w14:textId="77777777" w:rsidR="002D3FC3" w:rsidRDefault="002D3F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4C2FD" w14:textId="77777777" w:rsidR="00BB3E0E" w:rsidRDefault="00BB3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B4F7B" w14:textId="77777777" w:rsidR="00BB3E0E" w:rsidRDefault="00BB3E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75C7F" w14:textId="77777777" w:rsidR="00BB3E0E" w:rsidRDefault="00BB3E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19D3" w14:textId="77777777" w:rsidR="002A6B13" w:rsidRPr="00EA16F4" w:rsidRDefault="002A6B13">
    <w:pPr>
      <w:pStyle w:val="Header"/>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icture of exclamation point to label important information. " style="width:45.75pt;height:34.5pt;visibility:visible;mso-wrap-style:square" o:bullet="t">
        <v:imagedata r:id="rId1" o:title="Picture of exclamation point to label important information"/>
      </v:shape>
    </w:pict>
  </w:numPicBullet>
  <w:abstractNum w:abstractNumId="0" w15:restartNumberingAfterBreak="0">
    <w:nsid w:val="05FE16DA"/>
    <w:multiLevelType w:val="hybridMultilevel"/>
    <w:tmpl w:val="D108D9EC"/>
    <w:lvl w:ilvl="0" w:tplc="D8F27AF2">
      <w:numFmt w:val="bullet"/>
      <w:lvlText w:val=""/>
      <w:lvlJc w:val="left"/>
      <w:pPr>
        <w:ind w:left="600" w:hanging="360"/>
      </w:pPr>
      <w:rPr>
        <w:rFonts w:ascii="Wingdings" w:hAnsi="Wingdings" w:cs="Wingdings" w:hint="default"/>
        <w:color w:val="286995"/>
        <w:w w:val="100"/>
        <w:sz w:val="36"/>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 w15:restartNumberingAfterBreak="0">
    <w:nsid w:val="0BC230BA"/>
    <w:multiLevelType w:val="hybridMultilevel"/>
    <w:tmpl w:val="46929BCC"/>
    <w:lvl w:ilvl="0" w:tplc="A31CEDB2">
      <w:start w:val="1"/>
      <w:numFmt w:val="bullet"/>
      <w:lvlText w:val=""/>
      <w:lvlJc w:val="left"/>
      <w:pPr>
        <w:ind w:left="1188" w:hanging="360"/>
      </w:pPr>
      <w:rPr>
        <w:rFonts w:ascii="Symbol" w:hAnsi="Symbol" w:hint="default"/>
        <w:sz w:val="36"/>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2" w15:restartNumberingAfterBreak="0">
    <w:nsid w:val="0C3447AC"/>
    <w:multiLevelType w:val="hybridMultilevel"/>
    <w:tmpl w:val="CA442182"/>
    <w:lvl w:ilvl="0" w:tplc="CA640F50">
      <w:numFmt w:val="bullet"/>
      <w:lvlText w:val=""/>
      <w:lvlJc w:val="left"/>
      <w:pPr>
        <w:ind w:left="1098" w:hanging="360"/>
      </w:pPr>
      <w:rPr>
        <w:rFonts w:ascii="Wingdings" w:hAnsi="Wingdings" w:cs="Wingdings" w:hint="default"/>
        <w:color w:val="286995"/>
        <w:w w:val="100"/>
        <w:sz w:val="32"/>
        <w:szCs w:val="24"/>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3" w15:restartNumberingAfterBreak="0">
    <w:nsid w:val="0D5104CF"/>
    <w:multiLevelType w:val="hybridMultilevel"/>
    <w:tmpl w:val="39DE74CC"/>
    <w:lvl w:ilvl="0" w:tplc="9DAC41A0">
      <w:numFmt w:val="bullet"/>
      <w:lvlText w:val=""/>
      <w:lvlJc w:val="left"/>
      <w:pPr>
        <w:ind w:left="630" w:hanging="360"/>
      </w:pPr>
      <w:rPr>
        <w:rFonts w:ascii="Wingdings" w:hAnsi="Wingdings" w:cs="Wingdings" w:hint="default"/>
        <w:color w:val="286995"/>
        <w:w w:val="100"/>
        <w:sz w:val="32"/>
        <w:szCs w:val="24"/>
      </w:rPr>
    </w:lvl>
    <w:lvl w:ilvl="1" w:tplc="F9C0FC3E">
      <w:numFmt w:val="bullet"/>
      <w:lvlText w:val="•"/>
      <w:lvlJc w:val="left"/>
      <w:pPr>
        <w:ind w:left="1025" w:hanging="360"/>
      </w:pPr>
      <w:rPr>
        <w:rFonts w:hint="default"/>
      </w:rPr>
    </w:lvl>
    <w:lvl w:ilvl="2" w:tplc="796EDD4C">
      <w:numFmt w:val="bullet"/>
      <w:lvlText w:val="•"/>
      <w:lvlJc w:val="left"/>
      <w:pPr>
        <w:ind w:left="1421" w:hanging="360"/>
      </w:pPr>
      <w:rPr>
        <w:rFonts w:hint="default"/>
      </w:rPr>
    </w:lvl>
    <w:lvl w:ilvl="3" w:tplc="659C72A2">
      <w:numFmt w:val="bullet"/>
      <w:lvlText w:val="•"/>
      <w:lvlJc w:val="left"/>
      <w:pPr>
        <w:ind w:left="1817" w:hanging="360"/>
      </w:pPr>
      <w:rPr>
        <w:rFonts w:hint="default"/>
      </w:rPr>
    </w:lvl>
    <w:lvl w:ilvl="4" w:tplc="31889470">
      <w:numFmt w:val="bullet"/>
      <w:lvlText w:val="•"/>
      <w:lvlJc w:val="left"/>
      <w:pPr>
        <w:ind w:left="2213" w:hanging="360"/>
      </w:pPr>
      <w:rPr>
        <w:rFonts w:hint="default"/>
      </w:rPr>
    </w:lvl>
    <w:lvl w:ilvl="5" w:tplc="27288F7A">
      <w:numFmt w:val="bullet"/>
      <w:lvlText w:val="•"/>
      <w:lvlJc w:val="left"/>
      <w:pPr>
        <w:ind w:left="2609" w:hanging="360"/>
      </w:pPr>
      <w:rPr>
        <w:rFonts w:hint="default"/>
      </w:rPr>
    </w:lvl>
    <w:lvl w:ilvl="6" w:tplc="E84E76CA">
      <w:numFmt w:val="bullet"/>
      <w:lvlText w:val="•"/>
      <w:lvlJc w:val="left"/>
      <w:pPr>
        <w:ind w:left="3005" w:hanging="360"/>
      </w:pPr>
      <w:rPr>
        <w:rFonts w:hint="default"/>
      </w:rPr>
    </w:lvl>
    <w:lvl w:ilvl="7" w:tplc="B0E6E6D8">
      <w:numFmt w:val="bullet"/>
      <w:lvlText w:val="•"/>
      <w:lvlJc w:val="left"/>
      <w:pPr>
        <w:ind w:left="3401" w:hanging="360"/>
      </w:pPr>
      <w:rPr>
        <w:rFonts w:hint="default"/>
      </w:rPr>
    </w:lvl>
    <w:lvl w:ilvl="8" w:tplc="737E088E">
      <w:numFmt w:val="bullet"/>
      <w:lvlText w:val="•"/>
      <w:lvlJc w:val="left"/>
      <w:pPr>
        <w:ind w:left="3797" w:hanging="360"/>
      </w:pPr>
      <w:rPr>
        <w:rFonts w:hint="default"/>
      </w:rPr>
    </w:lvl>
  </w:abstractNum>
  <w:abstractNum w:abstractNumId="4" w15:restartNumberingAfterBreak="0">
    <w:nsid w:val="146D5C67"/>
    <w:multiLevelType w:val="hybridMultilevel"/>
    <w:tmpl w:val="058E78CA"/>
    <w:lvl w:ilvl="0" w:tplc="5D26D2CE">
      <w:start w:val="1"/>
      <w:numFmt w:val="bullet"/>
      <w:pStyle w:val="LB1"/>
      <w:lvlText w:val=""/>
      <w:lvlJc w:val="left"/>
      <w:pPr>
        <w:ind w:left="360" w:hanging="360"/>
      </w:pPr>
      <w:rPr>
        <w:rFonts w:ascii="Wingdings" w:hAnsi="Wingdings" w:hint="default"/>
        <w:color w:val="286995"/>
        <w:sz w:val="3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22F2266"/>
    <w:multiLevelType w:val="hybridMultilevel"/>
    <w:tmpl w:val="3C701DFE"/>
    <w:lvl w:ilvl="0" w:tplc="70B08C14">
      <w:numFmt w:val="bullet"/>
      <w:lvlText w:val=""/>
      <w:lvlJc w:val="left"/>
      <w:pPr>
        <w:ind w:left="360" w:hanging="360"/>
      </w:pPr>
      <w:rPr>
        <w:rFonts w:ascii="Wingdings" w:hAnsi="Wingdings" w:cs="Wingdings" w:hint="default"/>
        <w:color w:val="286995"/>
        <w:w w:val="100"/>
        <w:sz w:val="40"/>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99908D4"/>
    <w:multiLevelType w:val="hybridMultilevel"/>
    <w:tmpl w:val="AF061BB8"/>
    <w:lvl w:ilvl="0" w:tplc="70B08C14">
      <w:numFmt w:val="bullet"/>
      <w:lvlText w:val=""/>
      <w:lvlJc w:val="left"/>
      <w:pPr>
        <w:ind w:left="630" w:hanging="360"/>
      </w:pPr>
      <w:rPr>
        <w:rFonts w:ascii="Wingdings" w:hAnsi="Wingdings" w:cs="Wingdings" w:hint="default"/>
        <w:color w:val="286995"/>
        <w:w w:val="100"/>
        <w:sz w:val="40"/>
        <w:szCs w:val="24"/>
      </w:rPr>
    </w:lvl>
    <w:lvl w:ilvl="1" w:tplc="F9C0FC3E">
      <w:numFmt w:val="bullet"/>
      <w:lvlText w:val="•"/>
      <w:lvlJc w:val="left"/>
      <w:pPr>
        <w:ind w:left="1025" w:hanging="360"/>
      </w:pPr>
      <w:rPr>
        <w:rFonts w:hint="default"/>
      </w:rPr>
    </w:lvl>
    <w:lvl w:ilvl="2" w:tplc="796EDD4C">
      <w:numFmt w:val="bullet"/>
      <w:lvlText w:val="•"/>
      <w:lvlJc w:val="left"/>
      <w:pPr>
        <w:ind w:left="1421" w:hanging="360"/>
      </w:pPr>
      <w:rPr>
        <w:rFonts w:hint="default"/>
      </w:rPr>
    </w:lvl>
    <w:lvl w:ilvl="3" w:tplc="659C72A2">
      <w:numFmt w:val="bullet"/>
      <w:lvlText w:val="•"/>
      <w:lvlJc w:val="left"/>
      <w:pPr>
        <w:ind w:left="1817" w:hanging="360"/>
      </w:pPr>
      <w:rPr>
        <w:rFonts w:hint="default"/>
      </w:rPr>
    </w:lvl>
    <w:lvl w:ilvl="4" w:tplc="31889470">
      <w:numFmt w:val="bullet"/>
      <w:lvlText w:val="•"/>
      <w:lvlJc w:val="left"/>
      <w:pPr>
        <w:ind w:left="2213" w:hanging="360"/>
      </w:pPr>
      <w:rPr>
        <w:rFonts w:hint="default"/>
      </w:rPr>
    </w:lvl>
    <w:lvl w:ilvl="5" w:tplc="27288F7A">
      <w:numFmt w:val="bullet"/>
      <w:lvlText w:val="•"/>
      <w:lvlJc w:val="left"/>
      <w:pPr>
        <w:ind w:left="2609" w:hanging="360"/>
      </w:pPr>
      <w:rPr>
        <w:rFonts w:hint="default"/>
      </w:rPr>
    </w:lvl>
    <w:lvl w:ilvl="6" w:tplc="E84E76CA">
      <w:numFmt w:val="bullet"/>
      <w:lvlText w:val="•"/>
      <w:lvlJc w:val="left"/>
      <w:pPr>
        <w:ind w:left="3005" w:hanging="360"/>
      </w:pPr>
      <w:rPr>
        <w:rFonts w:hint="default"/>
      </w:rPr>
    </w:lvl>
    <w:lvl w:ilvl="7" w:tplc="B0E6E6D8">
      <w:numFmt w:val="bullet"/>
      <w:lvlText w:val="•"/>
      <w:lvlJc w:val="left"/>
      <w:pPr>
        <w:ind w:left="3401" w:hanging="360"/>
      </w:pPr>
      <w:rPr>
        <w:rFonts w:hint="default"/>
      </w:rPr>
    </w:lvl>
    <w:lvl w:ilvl="8" w:tplc="737E088E">
      <w:numFmt w:val="bullet"/>
      <w:lvlText w:val="•"/>
      <w:lvlJc w:val="left"/>
      <w:pPr>
        <w:ind w:left="3797" w:hanging="360"/>
      </w:pPr>
      <w:rPr>
        <w:rFonts w:hint="default"/>
      </w:rPr>
    </w:lvl>
  </w:abstractNum>
  <w:abstractNum w:abstractNumId="7" w15:restartNumberingAfterBreak="0">
    <w:nsid w:val="2FE53199"/>
    <w:multiLevelType w:val="hybridMultilevel"/>
    <w:tmpl w:val="020CF476"/>
    <w:lvl w:ilvl="0" w:tplc="A31CEDB2">
      <w:start w:val="1"/>
      <w:numFmt w:val="bullet"/>
      <w:lvlText w:val=""/>
      <w:lvlJc w:val="left"/>
      <w:pPr>
        <w:ind w:left="720" w:hanging="360"/>
      </w:pPr>
      <w:rPr>
        <w:rFonts w:ascii="Symbol" w:hAnsi="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F72395"/>
    <w:multiLevelType w:val="hybridMultilevel"/>
    <w:tmpl w:val="A8D0D3A0"/>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9" w15:restartNumberingAfterBreak="0">
    <w:nsid w:val="34781578"/>
    <w:multiLevelType w:val="hybridMultilevel"/>
    <w:tmpl w:val="0D167094"/>
    <w:lvl w:ilvl="0" w:tplc="20140594">
      <w:start w:val="1"/>
      <w:numFmt w:val="bullet"/>
      <w:lvlText w:val=""/>
      <w:lvlJc w:val="left"/>
      <w:pPr>
        <w:ind w:left="360" w:hanging="360"/>
      </w:pPr>
      <w:rPr>
        <w:rFonts w:ascii="Wingdings" w:hAnsi="Wingdings" w:hint="default"/>
        <w:color w:val="286995"/>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A96487B"/>
    <w:multiLevelType w:val="hybridMultilevel"/>
    <w:tmpl w:val="A420F114"/>
    <w:lvl w:ilvl="0" w:tplc="0CD46A42">
      <w:numFmt w:val="bullet"/>
      <w:lvlText w:val=""/>
      <w:lvlJc w:val="left"/>
      <w:pPr>
        <w:ind w:left="600" w:hanging="360"/>
      </w:pPr>
      <w:rPr>
        <w:rFonts w:ascii="Wingdings" w:eastAsia="Wingdings" w:hAnsi="Wingdings" w:cs="Wingdings" w:hint="default"/>
        <w:color w:val="286995"/>
        <w:w w:val="100"/>
        <w:sz w:val="24"/>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1" w15:restartNumberingAfterBreak="0">
    <w:nsid w:val="3DB86F2E"/>
    <w:multiLevelType w:val="hybridMultilevel"/>
    <w:tmpl w:val="10BC7FFC"/>
    <w:lvl w:ilvl="0" w:tplc="F5F424B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9810A9"/>
    <w:multiLevelType w:val="hybridMultilevel"/>
    <w:tmpl w:val="991C6C0A"/>
    <w:lvl w:ilvl="0" w:tplc="80DC1838">
      <w:numFmt w:val="bullet"/>
      <w:lvlText w:val=""/>
      <w:lvlJc w:val="left"/>
      <w:pPr>
        <w:ind w:left="630" w:hanging="360"/>
      </w:pPr>
      <w:rPr>
        <w:rFonts w:ascii="Wingdings" w:eastAsiaTheme="minorHAnsi" w:hAnsi="Wingdings" w:cs="Arial" w:hint="default"/>
        <w:color w:val="0775A8"/>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601962E7"/>
    <w:multiLevelType w:val="hybridMultilevel"/>
    <w:tmpl w:val="FD30DB8A"/>
    <w:lvl w:ilvl="0" w:tplc="49B055A2">
      <w:start w:val="1"/>
      <w:numFmt w:val="bullet"/>
      <w:lvlText w:val=""/>
      <w:lvlJc w:val="left"/>
      <w:pPr>
        <w:ind w:left="360" w:hanging="360"/>
      </w:pPr>
      <w:rPr>
        <w:rFonts w:ascii="Wingdings" w:hAnsi="Wingdings" w:hint="default"/>
        <w:color w:val="286995"/>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12E5B61"/>
    <w:multiLevelType w:val="hybridMultilevel"/>
    <w:tmpl w:val="9F98F83C"/>
    <w:lvl w:ilvl="0" w:tplc="CA640F50">
      <w:numFmt w:val="bullet"/>
      <w:lvlText w:val=""/>
      <w:lvlJc w:val="left"/>
      <w:pPr>
        <w:ind w:left="450" w:hanging="360"/>
      </w:pPr>
      <w:rPr>
        <w:rFonts w:ascii="Wingdings" w:hAnsi="Wingdings" w:cs="Wingdings" w:hint="default"/>
        <w:color w:val="286995"/>
        <w:w w:val="100"/>
        <w:sz w:val="32"/>
        <w:szCs w:val="24"/>
      </w:rPr>
    </w:lvl>
    <w:lvl w:ilvl="1" w:tplc="F9C0FC3E">
      <w:numFmt w:val="bullet"/>
      <w:lvlText w:val="•"/>
      <w:lvlJc w:val="left"/>
      <w:pPr>
        <w:ind w:left="845" w:hanging="360"/>
      </w:pPr>
      <w:rPr>
        <w:rFonts w:hint="default"/>
      </w:rPr>
    </w:lvl>
    <w:lvl w:ilvl="2" w:tplc="796EDD4C">
      <w:numFmt w:val="bullet"/>
      <w:lvlText w:val="•"/>
      <w:lvlJc w:val="left"/>
      <w:pPr>
        <w:ind w:left="1241" w:hanging="360"/>
      </w:pPr>
      <w:rPr>
        <w:rFonts w:hint="default"/>
      </w:rPr>
    </w:lvl>
    <w:lvl w:ilvl="3" w:tplc="659C72A2">
      <w:numFmt w:val="bullet"/>
      <w:lvlText w:val="•"/>
      <w:lvlJc w:val="left"/>
      <w:pPr>
        <w:ind w:left="1637" w:hanging="360"/>
      </w:pPr>
      <w:rPr>
        <w:rFonts w:hint="default"/>
      </w:rPr>
    </w:lvl>
    <w:lvl w:ilvl="4" w:tplc="31889470">
      <w:numFmt w:val="bullet"/>
      <w:lvlText w:val="•"/>
      <w:lvlJc w:val="left"/>
      <w:pPr>
        <w:ind w:left="2033" w:hanging="360"/>
      </w:pPr>
      <w:rPr>
        <w:rFonts w:hint="default"/>
      </w:rPr>
    </w:lvl>
    <w:lvl w:ilvl="5" w:tplc="27288F7A">
      <w:numFmt w:val="bullet"/>
      <w:lvlText w:val="•"/>
      <w:lvlJc w:val="left"/>
      <w:pPr>
        <w:ind w:left="2429" w:hanging="360"/>
      </w:pPr>
      <w:rPr>
        <w:rFonts w:hint="default"/>
      </w:rPr>
    </w:lvl>
    <w:lvl w:ilvl="6" w:tplc="E84E76CA">
      <w:numFmt w:val="bullet"/>
      <w:lvlText w:val="•"/>
      <w:lvlJc w:val="left"/>
      <w:pPr>
        <w:ind w:left="2825" w:hanging="360"/>
      </w:pPr>
      <w:rPr>
        <w:rFonts w:hint="default"/>
      </w:rPr>
    </w:lvl>
    <w:lvl w:ilvl="7" w:tplc="B0E6E6D8">
      <w:numFmt w:val="bullet"/>
      <w:lvlText w:val="•"/>
      <w:lvlJc w:val="left"/>
      <w:pPr>
        <w:ind w:left="3221" w:hanging="360"/>
      </w:pPr>
      <w:rPr>
        <w:rFonts w:hint="default"/>
      </w:rPr>
    </w:lvl>
    <w:lvl w:ilvl="8" w:tplc="737E088E">
      <w:numFmt w:val="bullet"/>
      <w:lvlText w:val="•"/>
      <w:lvlJc w:val="left"/>
      <w:pPr>
        <w:ind w:left="3617" w:hanging="360"/>
      </w:pPr>
      <w:rPr>
        <w:rFonts w:hint="default"/>
      </w:rPr>
    </w:lvl>
  </w:abstractNum>
  <w:abstractNum w:abstractNumId="15" w15:restartNumberingAfterBreak="0">
    <w:nsid w:val="61FB274E"/>
    <w:multiLevelType w:val="hybridMultilevel"/>
    <w:tmpl w:val="1DD289F8"/>
    <w:lvl w:ilvl="0" w:tplc="70B08C14">
      <w:numFmt w:val="bullet"/>
      <w:lvlText w:val=""/>
      <w:lvlJc w:val="left"/>
      <w:pPr>
        <w:ind w:left="600" w:hanging="360"/>
      </w:pPr>
      <w:rPr>
        <w:rFonts w:ascii="Wingdings" w:hAnsi="Wingdings" w:cs="Wingdings" w:hint="default"/>
        <w:color w:val="286995"/>
        <w:w w:val="100"/>
        <w:sz w:val="40"/>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6" w15:restartNumberingAfterBreak="0">
    <w:nsid w:val="6A922C1E"/>
    <w:multiLevelType w:val="hybridMultilevel"/>
    <w:tmpl w:val="CC268656"/>
    <w:lvl w:ilvl="0" w:tplc="1B8E9E8C">
      <w:start w:val="1"/>
      <w:numFmt w:val="bullet"/>
      <w:lvlText w:val=""/>
      <w:lvlJc w:val="left"/>
      <w:pPr>
        <w:ind w:left="360" w:hanging="360"/>
      </w:pPr>
      <w:rPr>
        <w:rFonts w:ascii="Wingdings" w:hAnsi="Wingdings" w:hint="default"/>
        <w:color w:val="286995"/>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ABA3955"/>
    <w:multiLevelType w:val="hybridMultilevel"/>
    <w:tmpl w:val="8F5428C8"/>
    <w:lvl w:ilvl="0" w:tplc="A246D21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007263"/>
    <w:multiLevelType w:val="hybridMultilevel"/>
    <w:tmpl w:val="236C6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874445"/>
    <w:multiLevelType w:val="hybridMultilevel"/>
    <w:tmpl w:val="96967FA8"/>
    <w:lvl w:ilvl="0" w:tplc="52120E6A">
      <w:start w:val="1"/>
      <w:numFmt w:val="bullet"/>
      <w:lvlText w:val=""/>
      <w:lvlJc w:val="left"/>
      <w:pPr>
        <w:ind w:left="360" w:hanging="360"/>
      </w:pPr>
      <w:rPr>
        <w:rFonts w:ascii="Wingdings" w:hAnsi="Wingdings" w:hint="default"/>
        <w:color w:val="286995"/>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98648035">
    <w:abstractNumId w:val="10"/>
  </w:num>
  <w:num w:numId="2" w16cid:durableId="1038355613">
    <w:abstractNumId w:val="6"/>
  </w:num>
  <w:num w:numId="3" w16cid:durableId="1180925913">
    <w:abstractNumId w:val="0"/>
  </w:num>
  <w:num w:numId="4" w16cid:durableId="2134404752">
    <w:abstractNumId w:val="3"/>
  </w:num>
  <w:num w:numId="5" w16cid:durableId="2133864634">
    <w:abstractNumId w:val="14"/>
  </w:num>
  <w:num w:numId="6" w16cid:durableId="506946409">
    <w:abstractNumId w:val="2"/>
  </w:num>
  <w:num w:numId="7" w16cid:durableId="1523780003">
    <w:abstractNumId w:val="1"/>
  </w:num>
  <w:num w:numId="8" w16cid:durableId="1351756182">
    <w:abstractNumId w:val="7"/>
  </w:num>
  <w:num w:numId="9" w16cid:durableId="585186395">
    <w:abstractNumId w:val="17"/>
  </w:num>
  <w:num w:numId="10" w16cid:durableId="1368485922">
    <w:abstractNumId w:val="11"/>
  </w:num>
  <w:num w:numId="11" w16cid:durableId="734397876">
    <w:abstractNumId w:val="19"/>
  </w:num>
  <w:num w:numId="12" w16cid:durableId="1836723919">
    <w:abstractNumId w:val="16"/>
  </w:num>
  <w:num w:numId="13" w16cid:durableId="1553612282">
    <w:abstractNumId w:val="9"/>
  </w:num>
  <w:num w:numId="14" w16cid:durableId="1708529328">
    <w:abstractNumId w:val="13"/>
  </w:num>
  <w:num w:numId="15" w16cid:durableId="1055468214">
    <w:abstractNumId w:val="5"/>
  </w:num>
  <w:num w:numId="16" w16cid:durableId="715083982">
    <w:abstractNumId w:val="4"/>
  </w:num>
  <w:num w:numId="17" w16cid:durableId="1506435588">
    <w:abstractNumId w:val="15"/>
  </w:num>
  <w:num w:numId="18" w16cid:durableId="1524442625">
    <w:abstractNumId w:val="18"/>
  </w:num>
  <w:num w:numId="19" w16cid:durableId="1435711843">
    <w:abstractNumId w:val="8"/>
  </w:num>
  <w:num w:numId="20" w16cid:durableId="991099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46C"/>
    <w:rsid w:val="000018E3"/>
    <w:rsid w:val="00002964"/>
    <w:rsid w:val="000047A4"/>
    <w:rsid w:val="00010BF0"/>
    <w:rsid w:val="000128C9"/>
    <w:rsid w:val="00015B7B"/>
    <w:rsid w:val="00034212"/>
    <w:rsid w:val="0003735E"/>
    <w:rsid w:val="00045DCE"/>
    <w:rsid w:val="000462F4"/>
    <w:rsid w:val="00057CAD"/>
    <w:rsid w:val="0006195A"/>
    <w:rsid w:val="00063BEF"/>
    <w:rsid w:val="0006611B"/>
    <w:rsid w:val="00070730"/>
    <w:rsid w:val="0008305E"/>
    <w:rsid w:val="00084FDD"/>
    <w:rsid w:val="000857FA"/>
    <w:rsid w:val="000913D2"/>
    <w:rsid w:val="00091AB9"/>
    <w:rsid w:val="00095DCB"/>
    <w:rsid w:val="000A3D6A"/>
    <w:rsid w:val="000B418C"/>
    <w:rsid w:val="000B7541"/>
    <w:rsid w:val="000D1B92"/>
    <w:rsid w:val="000D6037"/>
    <w:rsid w:val="000D7CCB"/>
    <w:rsid w:val="000F03A2"/>
    <w:rsid w:val="000F3C33"/>
    <w:rsid w:val="000F4372"/>
    <w:rsid w:val="001014E3"/>
    <w:rsid w:val="00102242"/>
    <w:rsid w:val="00111BDE"/>
    <w:rsid w:val="00113AC9"/>
    <w:rsid w:val="00113DEC"/>
    <w:rsid w:val="001219EE"/>
    <w:rsid w:val="00121D57"/>
    <w:rsid w:val="001334BE"/>
    <w:rsid w:val="0013428B"/>
    <w:rsid w:val="001410DE"/>
    <w:rsid w:val="00141CC5"/>
    <w:rsid w:val="00163756"/>
    <w:rsid w:val="00171CAB"/>
    <w:rsid w:val="00176755"/>
    <w:rsid w:val="001837B5"/>
    <w:rsid w:val="0018461B"/>
    <w:rsid w:val="001903C4"/>
    <w:rsid w:val="0019304B"/>
    <w:rsid w:val="00194039"/>
    <w:rsid w:val="001A16B1"/>
    <w:rsid w:val="001A2F36"/>
    <w:rsid w:val="001A6F65"/>
    <w:rsid w:val="001C05F3"/>
    <w:rsid w:val="001C2BD7"/>
    <w:rsid w:val="001D3A40"/>
    <w:rsid w:val="001D5107"/>
    <w:rsid w:val="001D798C"/>
    <w:rsid w:val="001E19E4"/>
    <w:rsid w:val="001E425D"/>
    <w:rsid w:val="001E6CA0"/>
    <w:rsid w:val="001F5564"/>
    <w:rsid w:val="001F6F83"/>
    <w:rsid w:val="00202A75"/>
    <w:rsid w:val="002072FF"/>
    <w:rsid w:val="00214795"/>
    <w:rsid w:val="00217315"/>
    <w:rsid w:val="002209F0"/>
    <w:rsid w:val="00224957"/>
    <w:rsid w:val="0024046C"/>
    <w:rsid w:val="00242337"/>
    <w:rsid w:val="002521F1"/>
    <w:rsid w:val="002646AB"/>
    <w:rsid w:val="002671CD"/>
    <w:rsid w:val="002712B5"/>
    <w:rsid w:val="00271F40"/>
    <w:rsid w:val="002810B5"/>
    <w:rsid w:val="00281477"/>
    <w:rsid w:val="0028164C"/>
    <w:rsid w:val="00285030"/>
    <w:rsid w:val="00287A4D"/>
    <w:rsid w:val="002913AB"/>
    <w:rsid w:val="00292FF0"/>
    <w:rsid w:val="00294E23"/>
    <w:rsid w:val="00296552"/>
    <w:rsid w:val="00296D90"/>
    <w:rsid w:val="002A5787"/>
    <w:rsid w:val="002A6B13"/>
    <w:rsid w:val="002A758D"/>
    <w:rsid w:val="002B131B"/>
    <w:rsid w:val="002B4FCC"/>
    <w:rsid w:val="002B5B1B"/>
    <w:rsid w:val="002B5FD0"/>
    <w:rsid w:val="002C4B5F"/>
    <w:rsid w:val="002D194C"/>
    <w:rsid w:val="002D3FC3"/>
    <w:rsid w:val="002D6772"/>
    <w:rsid w:val="002D7A7E"/>
    <w:rsid w:val="002E15C1"/>
    <w:rsid w:val="002E7D22"/>
    <w:rsid w:val="003030D6"/>
    <w:rsid w:val="003049BF"/>
    <w:rsid w:val="00315CB0"/>
    <w:rsid w:val="003245A3"/>
    <w:rsid w:val="00326FC4"/>
    <w:rsid w:val="0032791B"/>
    <w:rsid w:val="00332644"/>
    <w:rsid w:val="00340B26"/>
    <w:rsid w:val="00345BBC"/>
    <w:rsid w:val="0035178F"/>
    <w:rsid w:val="00353879"/>
    <w:rsid w:val="00360D84"/>
    <w:rsid w:val="0037030F"/>
    <w:rsid w:val="00370874"/>
    <w:rsid w:val="0037329F"/>
    <w:rsid w:val="00373748"/>
    <w:rsid w:val="00383002"/>
    <w:rsid w:val="00383922"/>
    <w:rsid w:val="00385A45"/>
    <w:rsid w:val="00385C36"/>
    <w:rsid w:val="00392B1B"/>
    <w:rsid w:val="003A2E85"/>
    <w:rsid w:val="003A5E10"/>
    <w:rsid w:val="003A74EE"/>
    <w:rsid w:val="003B4210"/>
    <w:rsid w:val="003C1157"/>
    <w:rsid w:val="003C208B"/>
    <w:rsid w:val="003C61A9"/>
    <w:rsid w:val="003C6601"/>
    <w:rsid w:val="003C7C19"/>
    <w:rsid w:val="003D79D5"/>
    <w:rsid w:val="003D7CBA"/>
    <w:rsid w:val="003E3528"/>
    <w:rsid w:val="003E45B6"/>
    <w:rsid w:val="003F11E1"/>
    <w:rsid w:val="003F2A3A"/>
    <w:rsid w:val="003F2E9A"/>
    <w:rsid w:val="003F36CD"/>
    <w:rsid w:val="003F3F96"/>
    <w:rsid w:val="003F5318"/>
    <w:rsid w:val="003F75C7"/>
    <w:rsid w:val="003F766D"/>
    <w:rsid w:val="004024C1"/>
    <w:rsid w:val="00407B27"/>
    <w:rsid w:val="0041317F"/>
    <w:rsid w:val="00425113"/>
    <w:rsid w:val="004271C4"/>
    <w:rsid w:val="00435CF3"/>
    <w:rsid w:val="00444FDB"/>
    <w:rsid w:val="00445E15"/>
    <w:rsid w:val="004519B0"/>
    <w:rsid w:val="0045378D"/>
    <w:rsid w:val="00460FF2"/>
    <w:rsid w:val="004720B2"/>
    <w:rsid w:val="004720BB"/>
    <w:rsid w:val="00477CE2"/>
    <w:rsid w:val="00486CE9"/>
    <w:rsid w:val="00486FA4"/>
    <w:rsid w:val="00493C3E"/>
    <w:rsid w:val="00495D1E"/>
    <w:rsid w:val="004B46C4"/>
    <w:rsid w:val="004B51F2"/>
    <w:rsid w:val="004B62EA"/>
    <w:rsid w:val="004B73BF"/>
    <w:rsid w:val="004E4FB9"/>
    <w:rsid w:val="004E6149"/>
    <w:rsid w:val="004E757A"/>
    <w:rsid w:val="004F642B"/>
    <w:rsid w:val="005016FE"/>
    <w:rsid w:val="00513466"/>
    <w:rsid w:val="0054276E"/>
    <w:rsid w:val="00550683"/>
    <w:rsid w:val="005512EE"/>
    <w:rsid w:val="00554056"/>
    <w:rsid w:val="00564C20"/>
    <w:rsid w:val="00573513"/>
    <w:rsid w:val="005738A4"/>
    <w:rsid w:val="005743C7"/>
    <w:rsid w:val="00577E12"/>
    <w:rsid w:val="005824BD"/>
    <w:rsid w:val="005953A3"/>
    <w:rsid w:val="005B464F"/>
    <w:rsid w:val="005B6004"/>
    <w:rsid w:val="005C0F58"/>
    <w:rsid w:val="005C530B"/>
    <w:rsid w:val="005D143E"/>
    <w:rsid w:val="005D2DE9"/>
    <w:rsid w:val="005E5CEB"/>
    <w:rsid w:val="005E67C5"/>
    <w:rsid w:val="005F0495"/>
    <w:rsid w:val="005F107F"/>
    <w:rsid w:val="005F2F8F"/>
    <w:rsid w:val="005F5960"/>
    <w:rsid w:val="005F5B0D"/>
    <w:rsid w:val="0061065F"/>
    <w:rsid w:val="006155BA"/>
    <w:rsid w:val="00620843"/>
    <w:rsid w:val="00621588"/>
    <w:rsid w:val="006222E0"/>
    <w:rsid w:val="006329E8"/>
    <w:rsid w:val="006371BA"/>
    <w:rsid w:val="0063783C"/>
    <w:rsid w:val="00643C51"/>
    <w:rsid w:val="00643F28"/>
    <w:rsid w:val="00652246"/>
    <w:rsid w:val="00661D0F"/>
    <w:rsid w:val="006634EE"/>
    <w:rsid w:val="0066366E"/>
    <w:rsid w:val="00676DCE"/>
    <w:rsid w:val="00692081"/>
    <w:rsid w:val="00695377"/>
    <w:rsid w:val="006A1277"/>
    <w:rsid w:val="006A48DC"/>
    <w:rsid w:val="006B0497"/>
    <w:rsid w:val="006B10C7"/>
    <w:rsid w:val="006B48F9"/>
    <w:rsid w:val="006E144E"/>
    <w:rsid w:val="006F7278"/>
    <w:rsid w:val="00705A01"/>
    <w:rsid w:val="00710913"/>
    <w:rsid w:val="00717E88"/>
    <w:rsid w:val="007216F8"/>
    <w:rsid w:val="007219F4"/>
    <w:rsid w:val="00721D7C"/>
    <w:rsid w:val="0072387D"/>
    <w:rsid w:val="00731CB3"/>
    <w:rsid w:val="007345EA"/>
    <w:rsid w:val="007470E8"/>
    <w:rsid w:val="00751BBB"/>
    <w:rsid w:val="00752110"/>
    <w:rsid w:val="00752C62"/>
    <w:rsid w:val="007533DA"/>
    <w:rsid w:val="00757A71"/>
    <w:rsid w:val="0076680A"/>
    <w:rsid w:val="007770AB"/>
    <w:rsid w:val="00780759"/>
    <w:rsid w:val="00787BD0"/>
    <w:rsid w:val="00790428"/>
    <w:rsid w:val="00791044"/>
    <w:rsid w:val="007A7101"/>
    <w:rsid w:val="007B02A2"/>
    <w:rsid w:val="007B1A49"/>
    <w:rsid w:val="007B262D"/>
    <w:rsid w:val="007B3BEE"/>
    <w:rsid w:val="007B5EFB"/>
    <w:rsid w:val="007C01F0"/>
    <w:rsid w:val="007C5B8A"/>
    <w:rsid w:val="007C7C9C"/>
    <w:rsid w:val="007D54FA"/>
    <w:rsid w:val="007D5642"/>
    <w:rsid w:val="007D71E4"/>
    <w:rsid w:val="007E18AC"/>
    <w:rsid w:val="007F3564"/>
    <w:rsid w:val="007F5369"/>
    <w:rsid w:val="00800439"/>
    <w:rsid w:val="00801715"/>
    <w:rsid w:val="008059A1"/>
    <w:rsid w:val="00813811"/>
    <w:rsid w:val="00814BC3"/>
    <w:rsid w:val="0083193A"/>
    <w:rsid w:val="008435A0"/>
    <w:rsid w:val="00847549"/>
    <w:rsid w:val="008513A5"/>
    <w:rsid w:val="00852B0D"/>
    <w:rsid w:val="0085373C"/>
    <w:rsid w:val="00856AAA"/>
    <w:rsid w:val="00862481"/>
    <w:rsid w:val="00863F99"/>
    <w:rsid w:val="008926D0"/>
    <w:rsid w:val="008944C3"/>
    <w:rsid w:val="008A196F"/>
    <w:rsid w:val="008B0BCA"/>
    <w:rsid w:val="008B1A17"/>
    <w:rsid w:val="008B1F04"/>
    <w:rsid w:val="008C5316"/>
    <w:rsid w:val="008C74DA"/>
    <w:rsid w:val="008D18A5"/>
    <w:rsid w:val="008F760F"/>
    <w:rsid w:val="00903365"/>
    <w:rsid w:val="009155F9"/>
    <w:rsid w:val="0091748D"/>
    <w:rsid w:val="0092190A"/>
    <w:rsid w:val="00922DFD"/>
    <w:rsid w:val="0092355D"/>
    <w:rsid w:val="00926ACF"/>
    <w:rsid w:val="00930A24"/>
    <w:rsid w:val="009349AC"/>
    <w:rsid w:val="00936FEE"/>
    <w:rsid w:val="00943C45"/>
    <w:rsid w:val="009541C1"/>
    <w:rsid w:val="009544ED"/>
    <w:rsid w:val="00956305"/>
    <w:rsid w:val="00956B21"/>
    <w:rsid w:val="0096603B"/>
    <w:rsid w:val="0097229A"/>
    <w:rsid w:val="009922CE"/>
    <w:rsid w:val="009925BE"/>
    <w:rsid w:val="00993DF1"/>
    <w:rsid w:val="009A36CA"/>
    <w:rsid w:val="009A4E87"/>
    <w:rsid w:val="009A57BB"/>
    <w:rsid w:val="009C1B03"/>
    <w:rsid w:val="009C2C7B"/>
    <w:rsid w:val="009E3690"/>
    <w:rsid w:val="009E5AA6"/>
    <w:rsid w:val="009F3CF0"/>
    <w:rsid w:val="009F48F9"/>
    <w:rsid w:val="00A02DFB"/>
    <w:rsid w:val="00A03D36"/>
    <w:rsid w:val="00A07CDC"/>
    <w:rsid w:val="00A110C1"/>
    <w:rsid w:val="00A14CF0"/>
    <w:rsid w:val="00A20EDF"/>
    <w:rsid w:val="00A23B04"/>
    <w:rsid w:val="00A3620D"/>
    <w:rsid w:val="00A40499"/>
    <w:rsid w:val="00A448CA"/>
    <w:rsid w:val="00A4798D"/>
    <w:rsid w:val="00A54A45"/>
    <w:rsid w:val="00A62227"/>
    <w:rsid w:val="00A65A32"/>
    <w:rsid w:val="00A71520"/>
    <w:rsid w:val="00A7248E"/>
    <w:rsid w:val="00A81B5E"/>
    <w:rsid w:val="00A85CED"/>
    <w:rsid w:val="00A93463"/>
    <w:rsid w:val="00A95117"/>
    <w:rsid w:val="00A95421"/>
    <w:rsid w:val="00A97F73"/>
    <w:rsid w:val="00AA22EC"/>
    <w:rsid w:val="00AA2F6F"/>
    <w:rsid w:val="00AA512A"/>
    <w:rsid w:val="00AA6CE8"/>
    <w:rsid w:val="00AA7021"/>
    <w:rsid w:val="00AC334F"/>
    <w:rsid w:val="00AD1A0B"/>
    <w:rsid w:val="00AD7D3D"/>
    <w:rsid w:val="00AE7403"/>
    <w:rsid w:val="00AF7ABC"/>
    <w:rsid w:val="00B00A79"/>
    <w:rsid w:val="00B21DD5"/>
    <w:rsid w:val="00B255AC"/>
    <w:rsid w:val="00B37021"/>
    <w:rsid w:val="00B463DE"/>
    <w:rsid w:val="00B51F12"/>
    <w:rsid w:val="00B60C80"/>
    <w:rsid w:val="00B63F61"/>
    <w:rsid w:val="00B71C75"/>
    <w:rsid w:val="00B7725F"/>
    <w:rsid w:val="00B8268F"/>
    <w:rsid w:val="00B826BD"/>
    <w:rsid w:val="00B849D5"/>
    <w:rsid w:val="00B854C3"/>
    <w:rsid w:val="00B91FAF"/>
    <w:rsid w:val="00B947E9"/>
    <w:rsid w:val="00BA0416"/>
    <w:rsid w:val="00BA46AF"/>
    <w:rsid w:val="00BA65CD"/>
    <w:rsid w:val="00BB2FD6"/>
    <w:rsid w:val="00BB3E0E"/>
    <w:rsid w:val="00BB7D2D"/>
    <w:rsid w:val="00BC1CD6"/>
    <w:rsid w:val="00BD382E"/>
    <w:rsid w:val="00BD5681"/>
    <w:rsid w:val="00BE3A23"/>
    <w:rsid w:val="00C03AA2"/>
    <w:rsid w:val="00C0404A"/>
    <w:rsid w:val="00C05395"/>
    <w:rsid w:val="00C07A66"/>
    <w:rsid w:val="00C309AC"/>
    <w:rsid w:val="00C33AE6"/>
    <w:rsid w:val="00C34EA1"/>
    <w:rsid w:val="00C35CE5"/>
    <w:rsid w:val="00C42DB0"/>
    <w:rsid w:val="00C45574"/>
    <w:rsid w:val="00C458E8"/>
    <w:rsid w:val="00C51F46"/>
    <w:rsid w:val="00C52617"/>
    <w:rsid w:val="00C60631"/>
    <w:rsid w:val="00C745FB"/>
    <w:rsid w:val="00C7551F"/>
    <w:rsid w:val="00C77E50"/>
    <w:rsid w:val="00C86D4A"/>
    <w:rsid w:val="00C87864"/>
    <w:rsid w:val="00C90E3A"/>
    <w:rsid w:val="00C920E7"/>
    <w:rsid w:val="00C9262B"/>
    <w:rsid w:val="00CA1FC2"/>
    <w:rsid w:val="00CB61D7"/>
    <w:rsid w:val="00CB6616"/>
    <w:rsid w:val="00CC0AED"/>
    <w:rsid w:val="00CC20B0"/>
    <w:rsid w:val="00CC7731"/>
    <w:rsid w:val="00CC7CCC"/>
    <w:rsid w:val="00CD0A76"/>
    <w:rsid w:val="00CD24A9"/>
    <w:rsid w:val="00CD3534"/>
    <w:rsid w:val="00CD7742"/>
    <w:rsid w:val="00CE060D"/>
    <w:rsid w:val="00CE367E"/>
    <w:rsid w:val="00CE4D04"/>
    <w:rsid w:val="00CE4D8E"/>
    <w:rsid w:val="00CF598E"/>
    <w:rsid w:val="00CF627D"/>
    <w:rsid w:val="00D1100E"/>
    <w:rsid w:val="00D111E4"/>
    <w:rsid w:val="00D1752B"/>
    <w:rsid w:val="00D20990"/>
    <w:rsid w:val="00D22507"/>
    <w:rsid w:val="00D23AC8"/>
    <w:rsid w:val="00D24A4F"/>
    <w:rsid w:val="00D3341E"/>
    <w:rsid w:val="00D411F1"/>
    <w:rsid w:val="00D41991"/>
    <w:rsid w:val="00D43ACB"/>
    <w:rsid w:val="00D458B4"/>
    <w:rsid w:val="00D50024"/>
    <w:rsid w:val="00D6208C"/>
    <w:rsid w:val="00D62781"/>
    <w:rsid w:val="00D6286B"/>
    <w:rsid w:val="00D77E81"/>
    <w:rsid w:val="00D8122E"/>
    <w:rsid w:val="00D815B3"/>
    <w:rsid w:val="00D8415D"/>
    <w:rsid w:val="00D94D4E"/>
    <w:rsid w:val="00D95178"/>
    <w:rsid w:val="00DA1B33"/>
    <w:rsid w:val="00DA69FC"/>
    <w:rsid w:val="00DB7DE5"/>
    <w:rsid w:val="00DC342D"/>
    <w:rsid w:val="00DD11D8"/>
    <w:rsid w:val="00DD65A9"/>
    <w:rsid w:val="00DE01F1"/>
    <w:rsid w:val="00DE4804"/>
    <w:rsid w:val="00DE6F8F"/>
    <w:rsid w:val="00E074DA"/>
    <w:rsid w:val="00E1708F"/>
    <w:rsid w:val="00E332D7"/>
    <w:rsid w:val="00E41991"/>
    <w:rsid w:val="00E42F5E"/>
    <w:rsid w:val="00E44E70"/>
    <w:rsid w:val="00E4662A"/>
    <w:rsid w:val="00E62481"/>
    <w:rsid w:val="00E63A84"/>
    <w:rsid w:val="00E72D5A"/>
    <w:rsid w:val="00E87628"/>
    <w:rsid w:val="00E9355B"/>
    <w:rsid w:val="00E945E2"/>
    <w:rsid w:val="00E9493B"/>
    <w:rsid w:val="00E9717C"/>
    <w:rsid w:val="00EA16F4"/>
    <w:rsid w:val="00EA2883"/>
    <w:rsid w:val="00EA5FE5"/>
    <w:rsid w:val="00EA6F9D"/>
    <w:rsid w:val="00EB4C74"/>
    <w:rsid w:val="00EB5B09"/>
    <w:rsid w:val="00EB67F8"/>
    <w:rsid w:val="00EC7596"/>
    <w:rsid w:val="00ED495F"/>
    <w:rsid w:val="00EE562A"/>
    <w:rsid w:val="00EF6F92"/>
    <w:rsid w:val="00F01322"/>
    <w:rsid w:val="00F0779D"/>
    <w:rsid w:val="00F1626F"/>
    <w:rsid w:val="00F2624D"/>
    <w:rsid w:val="00F32EDC"/>
    <w:rsid w:val="00F33190"/>
    <w:rsid w:val="00F36B6A"/>
    <w:rsid w:val="00F37F40"/>
    <w:rsid w:val="00F401E2"/>
    <w:rsid w:val="00F41718"/>
    <w:rsid w:val="00F5310F"/>
    <w:rsid w:val="00F53A08"/>
    <w:rsid w:val="00F70134"/>
    <w:rsid w:val="00F73241"/>
    <w:rsid w:val="00F741C3"/>
    <w:rsid w:val="00F77172"/>
    <w:rsid w:val="00F82098"/>
    <w:rsid w:val="00F832D5"/>
    <w:rsid w:val="00F93CFE"/>
    <w:rsid w:val="00FB10D3"/>
    <w:rsid w:val="00FB2EC7"/>
    <w:rsid w:val="00FB3C00"/>
    <w:rsid w:val="00FB7AC4"/>
    <w:rsid w:val="00FC1A37"/>
    <w:rsid w:val="00FC1AC8"/>
    <w:rsid w:val="00FC1B1A"/>
    <w:rsid w:val="00FC1F50"/>
    <w:rsid w:val="00FC78C0"/>
    <w:rsid w:val="00FD41D4"/>
    <w:rsid w:val="00FF5B25"/>
    <w:rsid w:val="00FF5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E1840"/>
  <w15:docId w15:val="{8D785B81-831D-43E9-A245-CDD7A3E57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rPr>
  </w:style>
  <w:style w:type="paragraph" w:styleId="Heading1">
    <w:name w:val="heading 1"/>
    <w:basedOn w:val="Normal"/>
    <w:uiPriority w:val="1"/>
    <w:qFormat/>
    <w:pPr>
      <w:spacing w:before="19"/>
      <w:ind w:left="240"/>
      <w:outlineLvl w:val="0"/>
    </w:pPr>
    <w:rPr>
      <w:b/>
      <w:bCs/>
      <w:sz w:val="24"/>
      <w:szCs w:val="24"/>
    </w:rPr>
  </w:style>
  <w:style w:type="paragraph" w:styleId="Heading2">
    <w:name w:val="heading 2"/>
    <w:basedOn w:val="Normal"/>
    <w:next w:val="Normal"/>
    <w:link w:val="Heading2Char"/>
    <w:uiPriority w:val="9"/>
    <w:unhideWhenUsed/>
    <w:qFormat/>
    <w:rsid w:val="00814BC3"/>
    <w:pPr>
      <w:spacing w:before="120"/>
      <w:outlineLvl w:val="1"/>
    </w:pPr>
    <w:rPr>
      <w:b/>
      <w:color w:val="28699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LB1"/>
    <w:uiPriority w:val="1"/>
    <w:qFormat/>
    <w:rsid w:val="00E87628"/>
    <w:pPr>
      <w:numPr>
        <w:numId w:val="0"/>
      </w:numPr>
      <w:tabs>
        <w:tab w:val="clear" w:pos="3960"/>
        <w:tab w:val="right" w:pos="4320"/>
      </w:tabs>
      <w:spacing w:before="120"/>
      <w:ind w:left="270" w:hanging="270"/>
    </w:pPr>
    <w:rPr>
      <w:rFonts w:cs="Arial"/>
      <w:b/>
    </w:rPr>
  </w:style>
  <w:style w:type="paragraph" w:customStyle="1" w:styleId="TableParagraph">
    <w:name w:val="Table Paragraph"/>
    <w:basedOn w:val="Normal"/>
    <w:uiPriority w:val="1"/>
    <w:qFormat/>
    <w:rsid w:val="00A03D36"/>
    <w:pPr>
      <w:spacing w:before="20" w:after="20"/>
      <w:ind w:left="43"/>
    </w:pPr>
    <w:rPr>
      <w:sz w:val="24"/>
    </w:rPr>
  </w:style>
  <w:style w:type="paragraph" w:styleId="Header">
    <w:name w:val="header"/>
    <w:basedOn w:val="Normal"/>
    <w:link w:val="HeaderChar"/>
    <w:unhideWhenUsed/>
    <w:rsid w:val="00DE4804"/>
    <w:pPr>
      <w:tabs>
        <w:tab w:val="center" w:pos="4680"/>
        <w:tab w:val="right" w:pos="9360"/>
      </w:tabs>
    </w:pPr>
  </w:style>
  <w:style w:type="character" w:customStyle="1" w:styleId="HeaderChar">
    <w:name w:val="Header Char"/>
    <w:basedOn w:val="DefaultParagraphFont"/>
    <w:link w:val="Header"/>
    <w:rsid w:val="00DE4804"/>
    <w:rPr>
      <w:rFonts w:ascii="Arial Narrow" w:eastAsia="Arial Narrow" w:hAnsi="Arial Narrow" w:cs="Arial Narrow"/>
    </w:rPr>
  </w:style>
  <w:style w:type="paragraph" w:styleId="Footer">
    <w:name w:val="footer"/>
    <w:basedOn w:val="Normal"/>
    <w:link w:val="FooterChar"/>
    <w:uiPriority w:val="99"/>
    <w:unhideWhenUsed/>
    <w:rsid w:val="00DE4804"/>
    <w:pPr>
      <w:tabs>
        <w:tab w:val="center" w:pos="4680"/>
        <w:tab w:val="right" w:pos="9360"/>
      </w:tabs>
    </w:pPr>
  </w:style>
  <w:style w:type="character" w:customStyle="1" w:styleId="FooterChar">
    <w:name w:val="Footer Char"/>
    <w:basedOn w:val="DefaultParagraphFont"/>
    <w:link w:val="Footer"/>
    <w:uiPriority w:val="99"/>
    <w:rsid w:val="00DE4804"/>
    <w:rPr>
      <w:rFonts w:ascii="Arial Narrow" w:eastAsia="Arial Narrow" w:hAnsi="Arial Narrow" w:cs="Arial Narrow"/>
    </w:rPr>
  </w:style>
  <w:style w:type="character" w:styleId="Hyperlink">
    <w:name w:val="Hyperlink"/>
    <w:basedOn w:val="DefaultParagraphFont"/>
    <w:uiPriority w:val="99"/>
    <w:unhideWhenUsed/>
    <w:rsid w:val="00993DF1"/>
    <w:rPr>
      <w:color w:val="0000FF" w:themeColor="hyperlink"/>
      <w:u w:val="single"/>
    </w:rPr>
  </w:style>
  <w:style w:type="table" w:styleId="TableGrid">
    <w:name w:val="Table Grid"/>
    <w:basedOn w:val="TableNormal"/>
    <w:uiPriority w:val="39"/>
    <w:rsid w:val="00661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A3D6A"/>
    <w:rPr>
      <w:color w:val="800080" w:themeColor="followedHyperlink"/>
      <w:u w:val="single"/>
    </w:rPr>
  </w:style>
  <w:style w:type="paragraph" w:customStyle="1" w:styleId="Textbox2">
    <w:name w:val="Textbox2"/>
    <w:basedOn w:val="BodyText"/>
    <w:rsid w:val="00E4662A"/>
    <w:pPr>
      <w:widowControl/>
      <w:pBdr>
        <w:top w:val="single" w:sz="4" w:space="1" w:color="286995"/>
        <w:bottom w:val="single" w:sz="4" w:space="1" w:color="286995"/>
        <w:between w:val="single" w:sz="4" w:space="1" w:color="286995"/>
      </w:pBdr>
      <w:shd w:val="clear" w:color="auto" w:fill="C0E8FB"/>
      <w:tabs>
        <w:tab w:val="left" w:pos="3960"/>
        <w:tab w:val="left" w:pos="11250"/>
      </w:tabs>
      <w:autoSpaceDE/>
      <w:autoSpaceDN/>
    </w:pPr>
    <w:rPr>
      <w:rFonts w:eastAsiaTheme="minorHAnsi" w:cstheme="minorBidi"/>
      <w:b/>
      <w:shd w:val="clear" w:color="auto" w:fill="C0E8FB"/>
    </w:rPr>
  </w:style>
  <w:style w:type="paragraph" w:customStyle="1" w:styleId="Textbox3">
    <w:name w:val="Textbox3"/>
    <w:basedOn w:val="BodyText"/>
    <w:rsid w:val="00E4662A"/>
    <w:pPr>
      <w:widowControl/>
      <w:pBdr>
        <w:top w:val="single" w:sz="4" w:space="1" w:color="286995"/>
        <w:bottom w:val="single" w:sz="4" w:space="1" w:color="286995"/>
      </w:pBdr>
      <w:shd w:val="clear" w:color="auto" w:fill="EFF9FF"/>
      <w:tabs>
        <w:tab w:val="left" w:pos="11250"/>
      </w:tabs>
      <w:autoSpaceDE/>
      <w:autoSpaceDN/>
      <w:jc w:val="center"/>
    </w:pPr>
    <w:rPr>
      <w:rFonts w:eastAsiaTheme="minorHAnsi" w:cstheme="minorBidi"/>
      <w:i/>
    </w:rPr>
  </w:style>
  <w:style w:type="paragraph" w:customStyle="1" w:styleId="Textbox4">
    <w:name w:val="Textbox4"/>
    <w:basedOn w:val="BodyText"/>
    <w:rsid w:val="00E4662A"/>
    <w:pPr>
      <w:widowControl/>
      <w:pBdr>
        <w:bottom w:val="single" w:sz="4" w:space="1" w:color="286995"/>
        <w:between w:val="single" w:sz="4" w:space="1" w:color="286995"/>
      </w:pBdr>
      <w:tabs>
        <w:tab w:val="left" w:pos="3960"/>
        <w:tab w:val="left" w:pos="11250"/>
      </w:tabs>
      <w:autoSpaceDE/>
      <w:autoSpaceDN/>
    </w:pPr>
    <w:rPr>
      <w:rFonts w:eastAsiaTheme="minorHAnsi" w:cstheme="minorBidi"/>
    </w:rPr>
  </w:style>
  <w:style w:type="paragraph" w:customStyle="1" w:styleId="LB1">
    <w:name w:val="LB1"/>
    <w:basedOn w:val="BodyText"/>
    <w:rsid w:val="002913AB"/>
    <w:pPr>
      <w:widowControl/>
      <w:numPr>
        <w:numId w:val="16"/>
      </w:numPr>
      <w:tabs>
        <w:tab w:val="left" w:pos="3960"/>
        <w:tab w:val="left" w:pos="11250"/>
      </w:tabs>
      <w:autoSpaceDE/>
      <w:autoSpaceDN/>
    </w:pPr>
    <w:rPr>
      <w:rFonts w:eastAsiaTheme="minorHAnsi" w:cstheme="minorBidi"/>
    </w:rPr>
  </w:style>
  <w:style w:type="character" w:customStyle="1" w:styleId="Heading2Char">
    <w:name w:val="Heading 2 Char"/>
    <w:basedOn w:val="DefaultParagraphFont"/>
    <w:link w:val="Heading2"/>
    <w:uiPriority w:val="9"/>
    <w:rsid w:val="00814BC3"/>
    <w:rPr>
      <w:rFonts w:ascii="Arial Narrow" w:eastAsia="Arial Narrow" w:hAnsi="Arial Narrow" w:cs="Arial Narrow"/>
      <w:b/>
      <w:color w:val="286995"/>
      <w:sz w:val="24"/>
    </w:rPr>
  </w:style>
  <w:style w:type="paragraph" w:styleId="BalloonText">
    <w:name w:val="Balloon Text"/>
    <w:basedOn w:val="Normal"/>
    <w:link w:val="BalloonTextChar"/>
    <w:uiPriority w:val="99"/>
    <w:semiHidden/>
    <w:unhideWhenUsed/>
    <w:rsid w:val="00C86D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6D4A"/>
    <w:rPr>
      <w:rFonts w:ascii="Segoe UI" w:eastAsia="Arial Narrow" w:hAnsi="Segoe UI" w:cs="Segoe UI"/>
      <w:sz w:val="18"/>
      <w:szCs w:val="18"/>
    </w:rPr>
  </w:style>
  <w:style w:type="paragraph" w:customStyle="1" w:styleId="Tiny">
    <w:name w:val="Tiny"/>
    <w:basedOn w:val="Normal"/>
    <w:rsid w:val="0013428B"/>
    <w:pPr>
      <w:widowControl/>
      <w:autoSpaceDE/>
      <w:autoSpaceDN/>
      <w:spacing w:line="276" w:lineRule="auto"/>
    </w:pPr>
    <w:rPr>
      <w:rFonts w:asciiTheme="minorHAnsi" w:eastAsiaTheme="minorHAnsi" w:hAnsiTheme="minorHAnsi" w:cstheme="minorBidi"/>
      <w:sz w:val="8"/>
      <w:szCs w:val="16"/>
    </w:rPr>
  </w:style>
  <w:style w:type="character" w:customStyle="1" w:styleId="BodyTextChar">
    <w:name w:val="Body Text Char"/>
    <w:basedOn w:val="DefaultParagraphFont"/>
    <w:link w:val="BodyText"/>
    <w:uiPriority w:val="1"/>
    <w:rsid w:val="0013428B"/>
    <w:rPr>
      <w:rFonts w:ascii="Arial Narrow" w:eastAsia="Arial Narrow" w:hAnsi="Arial Narrow" w:cs="Arial Narro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88127">
      <w:bodyDiv w:val="1"/>
      <w:marLeft w:val="0"/>
      <w:marRight w:val="0"/>
      <w:marTop w:val="0"/>
      <w:marBottom w:val="0"/>
      <w:divBdr>
        <w:top w:val="none" w:sz="0" w:space="0" w:color="auto"/>
        <w:left w:val="none" w:sz="0" w:space="0" w:color="auto"/>
        <w:bottom w:val="none" w:sz="0" w:space="0" w:color="auto"/>
        <w:right w:val="none" w:sz="0" w:space="0" w:color="auto"/>
      </w:divBdr>
    </w:div>
    <w:div w:id="597635733">
      <w:bodyDiv w:val="1"/>
      <w:marLeft w:val="0"/>
      <w:marRight w:val="0"/>
      <w:marTop w:val="0"/>
      <w:marBottom w:val="0"/>
      <w:divBdr>
        <w:top w:val="none" w:sz="0" w:space="0" w:color="auto"/>
        <w:left w:val="none" w:sz="0" w:space="0" w:color="auto"/>
        <w:bottom w:val="none" w:sz="0" w:space="0" w:color="auto"/>
        <w:right w:val="none" w:sz="0" w:space="0" w:color="auto"/>
      </w:divBdr>
    </w:div>
    <w:div w:id="14051787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healthcare.gov/sbc-glossary/" TargetMode="External"/><Relationship Id="rId21" Type="http://schemas.openxmlformats.org/officeDocument/2006/relationships/hyperlink" Target="https://www.healthcare.gov/sbc-glossary/" TargetMode="External"/><Relationship Id="rId42" Type="http://schemas.openxmlformats.org/officeDocument/2006/relationships/hyperlink" Target="https://www.healthcare.gov/sbc-glossary/" TargetMode="External"/><Relationship Id="rId63" Type="http://schemas.openxmlformats.org/officeDocument/2006/relationships/hyperlink" Target="https://www.healthcare.gov/sbc-glossary/" TargetMode="External"/><Relationship Id="rId84" Type="http://schemas.openxmlformats.org/officeDocument/2006/relationships/hyperlink" Target="https://www.healthcare.gov/sbc-glossary/" TargetMode="External"/><Relationship Id="rId138" Type="http://schemas.openxmlformats.org/officeDocument/2006/relationships/hyperlink" Target="https://www.healthcare.gov/sbc-glossary/" TargetMode="External"/><Relationship Id="rId107" Type="http://schemas.openxmlformats.org/officeDocument/2006/relationships/hyperlink" Target="https://www.healthcare.gov/sbc-glossary/" TargetMode="External"/><Relationship Id="rId11" Type="http://schemas.openxmlformats.org/officeDocument/2006/relationships/footnotes" Target="footnotes.xml"/><Relationship Id="rId32" Type="http://schemas.openxmlformats.org/officeDocument/2006/relationships/hyperlink" Target="https://www.healthcare.gov/sbc-glossary/" TargetMode="External"/><Relationship Id="rId37" Type="http://schemas.openxmlformats.org/officeDocument/2006/relationships/hyperlink" Target="https://www.healthcare.gov/sbc-glossary/" TargetMode="External"/><Relationship Id="rId53" Type="http://schemas.openxmlformats.org/officeDocument/2006/relationships/hyperlink" Target="https://www.healthcare.gov/sbc-glossary/" TargetMode="External"/><Relationship Id="rId58" Type="http://schemas.openxmlformats.org/officeDocument/2006/relationships/hyperlink" Target="https://www.healthcare.gov/sbc-glossary/" TargetMode="External"/><Relationship Id="rId74" Type="http://schemas.openxmlformats.org/officeDocument/2006/relationships/hyperlink" Target="https://www.healthcare.gov/sbc-glossary/" TargetMode="External"/><Relationship Id="rId79" Type="http://schemas.openxmlformats.org/officeDocument/2006/relationships/hyperlink" Target="https://www.healthcare.gov/sbc-glossary/" TargetMode="External"/><Relationship Id="rId102" Type="http://schemas.openxmlformats.org/officeDocument/2006/relationships/header" Target="header4.xml"/><Relationship Id="rId123" Type="http://schemas.openxmlformats.org/officeDocument/2006/relationships/hyperlink" Target="https://www.healthcare.gov/sbc-glossary/" TargetMode="External"/><Relationship Id="rId128" Type="http://schemas.openxmlformats.org/officeDocument/2006/relationships/hyperlink" Target="https://www.healthcare.gov/sbc-glossary/" TargetMode="External"/><Relationship Id="rId144"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header" Target="header3.xml"/><Relationship Id="rId95" Type="http://schemas.openxmlformats.org/officeDocument/2006/relationships/hyperlink" Target="https://www.healthcare.gov/sbc-glossary/" TargetMode="External"/><Relationship Id="rId22" Type="http://schemas.openxmlformats.org/officeDocument/2006/relationships/hyperlink" Target="https://www.healthcare.gov/sbc-glossary/" TargetMode="External"/><Relationship Id="rId27" Type="http://schemas.openxmlformats.org/officeDocument/2006/relationships/hyperlink" Target="https://www.healthcare.gov/sbc-glossary/" TargetMode="External"/><Relationship Id="rId43" Type="http://schemas.openxmlformats.org/officeDocument/2006/relationships/hyperlink" Target="https://www.healthcare.gov/sbc-glossary/" TargetMode="External"/><Relationship Id="rId48" Type="http://schemas.openxmlformats.org/officeDocument/2006/relationships/hyperlink" Target="https://www.healthcare.gov/sbc-glossary/" TargetMode="External"/><Relationship Id="rId64" Type="http://schemas.openxmlformats.org/officeDocument/2006/relationships/hyperlink" Target="https://www.healthcare.gov/sbc-glossary/" TargetMode="External"/><Relationship Id="rId69" Type="http://schemas.openxmlformats.org/officeDocument/2006/relationships/hyperlink" Target="https://www.healthcare.gov/sbc-glossary/" TargetMode="External"/><Relationship Id="rId113" Type="http://schemas.openxmlformats.org/officeDocument/2006/relationships/hyperlink" Target="https://www.healthcare.gov/sbc-glossary/" TargetMode="External"/><Relationship Id="rId118" Type="http://schemas.openxmlformats.org/officeDocument/2006/relationships/hyperlink" Target="https://www.healthcare.gov/sbc-glossary/" TargetMode="External"/><Relationship Id="rId134" Type="http://schemas.openxmlformats.org/officeDocument/2006/relationships/hyperlink" Target="https://www.healthcare.gov/sbc-glossary/" TargetMode="External"/><Relationship Id="rId139" Type="http://schemas.openxmlformats.org/officeDocument/2006/relationships/hyperlink" Target="https://www.healthcare.gov/sbc-glossary/" TargetMode="External"/><Relationship Id="rId80" Type="http://schemas.openxmlformats.org/officeDocument/2006/relationships/hyperlink" Target="https://www.healthcare.gov/sbc-glossary/" TargetMode="External"/><Relationship Id="rId85" Type="http://schemas.openxmlformats.org/officeDocument/2006/relationships/hyperlink" Target="https://www.healthcare.gov/sbc-glossary/" TargetMode="External"/><Relationship Id="rId12" Type="http://schemas.openxmlformats.org/officeDocument/2006/relationships/endnotes" Target="endnotes.xml"/><Relationship Id="rId17" Type="http://schemas.openxmlformats.org/officeDocument/2006/relationships/hyperlink" Target="https://www.healthcare.gov/sbc-glossary/" TargetMode="External"/><Relationship Id="rId33" Type="http://schemas.openxmlformats.org/officeDocument/2006/relationships/hyperlink" Target="https://www.healthcare.gov/sbc-glossary/" TargetMode="External"/><Relationship Id="rId38" Type="http://schemas.openxmlformats.org/officeDocument/2006/relationships/hyperlink" Target="https://www.healthcare.gov/sbc-glossary/" TargetMode="External"/><Relationship Id="rId59" Type="http://schemas.openxmlformats.org/officeDocument/2006/relationships/hyperlink" Target="https://www.healthcare.gov/sbc-glossary/" TargetMode="External"/><Relationship Id="rId103" Type="http://schemas.openxmlformats.org/officeDocument/2006/relationships/footer" Target="footer4.xml"/><Relationship Id="rId108" Type="http://schemas.openxmlformats.org/officeDocument/2006/relationships/hyperlink" Target="https://www.healthcare.gov/sbc-glossary/" TargetMode="External"/><Relationship Id="rId124" Type="http://schemas.openxmlformats.org/officeDocument/2006/relationships/hyperlink" Target="https://www.healthcare.gov/sbc-glossary/" TargetMode="External"/><Relationship Id="rId129" Type="http://schemas.openxmlformats.org/officeDocument/2006/relationships/hyperlink" Target="https://www.healthcare.gov/sbc-glossary/" TargetMode="External"/><Relationship Id="rId54" Type="http://schemas.openxmlformats.org/officeDocument/2006/relationships/hyperlink" Target="https://www.healthcare.gov/sbc-glossary/" TargetMode="External"/><Relationship Id="rId70" Type="http://schemas.openxmlformats.org/officeDocument/2006/relationships/hyperlink" Target="https://www.healthcare.gov/sbc-glossary/" TargetMode="External"/><Relationship Id="rId75" Type="http://schemas.openxmlformats.org/officeDocument/2006/relationships/hyperlink" Target="https://www.healthcare.gov/sbc-glossary/" TargetMode="External"/><Relationship Id="rId91" Type="http://schemas.openxmlformats.org/officeDocument/2006/relationships/footer" Target="footer3.xml"/><Relationship Id="rId96" Type="http://schemas.openxmlformats.org/officeDocument/2006/relationships/hyperlink" Target="https://www.healthcare.gov/sbc-glossary/" TargetMode="External"/><Relationship Id="rId140" Type="http://schemas.openxmlformats.org/officeDocument/2006/relationships/hyperlink" Target="https://www.healthcare.gov/sbc-glossary/" TargetMode="Externa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hyperlink" Target="https://www.healthcare.gov/sbc-glossary/" TargetMode="External"/><Relationship Id="rId28" Type="http://schemas.openxmlformats.org/officeDocument/2006/relationships/hyperlink" Target="https://www.healthcare.gov/sbc-glossary/" TargetMode="External"/><Relationship Id="rId49" Type="http://schemas.openxmlformats.org/officeDocument/2006/relationships/hyperlink" Target="https://www.healthcare.gov/sbc-glossary/" TargetMode="External"/><Relationship Id="rId114" Type="http://schemas.openxmlformats.org/officeDocument/2006/relationships/hyperlink" Target="https://www.healthcare.gov/sbc-glossary/" TargetMode="External"/><Relationship Id="rId119" Type="http://schemas.openxmlformats.org/officeDocument/2006/relationships/hyperlink" Target="https://www.healthcare.gov/sbc-glossary/" TargetMode="External"/><Relationship Id="rId44" Type="http://schemas.openxmlformats.org/officeDocument/2006/relationships/hyperlink" Target="https://www.healthcare.gov/sbc-glossary/" TargetMode="External"/><Relationship Id="rId60" Type="http://schemas.openxmlformats.org/officeDocument/2006/relationships/hyperlink" Target="https://www.healthcare.gov/sbc-glossary/" TargetMode="External"/><Relationship Id="rId65" Type="http://schemas.openxmlformats.org/officeDocument/2006/relationships/hyperlink" Target="https://www.healthcare.gov/sbc-glossary/" TargetMode="External"/><Relationship Id="rId81" Type="http://schemas.openxmlformats.org/officeDocument/2006/relationships/hyperlink" Target="https://www.healthcare.gov/sbc-glossary/" TargetMode="External"/><Relationship Id="rId86" Type="http://schemas.openxmlformats.org/officeDocument/2006/relationships/header" Target="header1.xml"/><Relationship Id="rId130" Type="http://schemas.openxmlformats.org/officeDocument/2006/relationships/hyperlink" Target="https://www.healthcare.gov/sbc-glossary/" TargetMode="External"/><Relationship Id="rId135" Type="http://schemas.openxmlformats.org/officeDocument/2006/relationships/hyperlink" Target="https://www.healthcare.gov/sbc-glossary/" TargetMode="External"/><Relationship Id="rId13" Type="http://schemas.openxmlformats.org/officeDocument/2006/relationships/image" Target="media/image2.jpeg"/><Relationship Id="rId18" Type="http://schemas.openxmlformats.org/officeDocument/2006/relationships/hyperlink" Target="https://www.healthcare.gov/sbc-glossary/" TargetMode="External"/><Relationship Id="rId39" Type="http://schemas.openxmlformats.org/officeDocument/2006/relationships/hyperlink" Target="https://www.healthcare.gov/sbc-glossary/" TargetMode="External"/><Relationship Id="rId109" Type="http://schemas.openxmlformats.org/officeDocument/2006/relationships/hyperlink" Target="https://www.healthcare.gov/sbc-glossary/" TargetMode="External"/><Relationship Id="rId34" Type="http://schemas.openxmlformats.org/officeDocument/2006/relationships/hyperlink" Target="https://www.healthcare.gov/sbc-glossary/" TargetMode="External"/><Relationship Id="rId50" Type="http://schemas.openxmlformats.org/officeDocument/2006/relationships/hyperlink" Target="https://www.healthcare.gov/sbc-glossary/" TargetMode="External"/><Relationship Id="rId55" Type="http://schemas.openxmlformats.org/officeDocument/2006/relationships/hyperlink" Target="https://www.healthcare.gov/sbc-glossary/" TargetMode="External"/><Relationship Id="rId76" Type="http://schemas.openxmlformats.org/officeDocument/2006/relationships/hyperlink" Target="https://www.healthcare.gov/sbc-glossary/" TargetMode="External"/><Relationship Id="rId97" Type="http://schemas.openxmlformats.org/officeDocument/2006/relationships/hyperlink" Target="https://www.healthcare.gov/sbc-glossary/" TargetMode="External"/><Relationship Id="rId104" Type="http://schemas.openxmlformats.org/officeDocument/2006/relationships/hyperlink" Target="https://www.healthcare.gov/sbc-glossary/" TargetMode="External"/><Relationship Id="rId120" Type="http://schemas.openxmlformats.org/officeDocument/2006/relationships/hyperlink" Target="https://www.healthcare.gov/sbc-glossary/" TargetMode="External"/><Relationship Id="rId125" Type="http://schemas.openxmlformats.org/officeDocument/2006/relationships/hyperlink" Target="https://www.healthcare.gov/sbc-glossary/" TargetMode="External"/><Relationship Id="rId141" Type="http://schemas.openxmlformats.org/officeDocument/2006/relationships/hyperlink" Target="https://www.healthcare.gov/sbc-glossary/" TargetMode="External"/><Relationship Id="rId7" Type="http://schemas.openxmlformats.org/officeDocument/2006/relationships/numbering" Target="numbering.xml"/><Relationship Id="rId71" Type="http://schemas.openxmlformats.org/officeDocument/2006/relationships/hyperlink" Target="https://www.healthcare.gov/sbc-glossary/" TargetMode="External"/><Relationship Id="rId92" Type="http://schemas.openxmlformats.org/officeDocument/2006/relationships/image" Target="media/image3.jpeg"/><Relationship Id="rId2" Type="http://schemas.openxmlformats.org/officeDocument/2006/relationships/customXml" Target="../customXml/item2.xml"/><Relationship Id="rId29" Type="http://schemas.openxmlformats.org/officeDocument/2006/relationships/hyperlink" Target="https://www.healthcare.gov/sbc-glossary/" TargetMode="External"/><Relationship Id="rId24" Type="http://schemas.openxmlformats.org/officeDocument/2006/relationships/hyperlink" Target="http://www/" TargetMode="External"/><Relationship Id="rId40" Type="http://schemas.openxmlformats.org/officeDocument/2006/relationships/hyperlink" Target="https://www.healthcare.gov/sbc-glossary/" TargetMode="External"/><Relationship Id="rId45" Type="http://schemas.openxmlformats.org/officeDocument/2006/relationships/hyperlink" Target="https://www.healthcare.gov/sbc-glossary/" TargetMode="External"/><Relationship Id="rId66" Type="http://schemas.openxmlformats.org/officeDocument/2006/relationships/hyperlink" Target="https://www.healthcare.gov/sbc-glossary/" TargetMode="External"/><Relationship Id="rId87" Type="http://schemas.openxmlformats.org/officeDocument/2006/relationships/header" Target="header2.xml"/><Relationship Id="rId110" Type="http://schemas.openxmlformats.org/officeDocument/2006/relationships/hyperlink" Target="https://www.healthcare.gov/sbc-glossary/" TargetMode="External"/><Relationship Id="rId115" Type="http://schemas.openxmlformats.org/officeDocument/2006/relationships/hyperlink" Target="https://www.healthcare.gov/sbc-glossary/" TargetMode="External"/><Relationship Id="rId131" Type="http://schemas.openxmlformats.org/officeDocument/2006/relationships/hyperlink" Target="https://www.healthcare.gov/sbc-glossary/" TargetMode="External"/><Relationship Id="rId136" Type="http://schemas.openxmlformats.org/officeDocument/2006/relationships/hyperlink" Target="https://www.healthcare.gov/sbc-glossary/" TargetMode="External"/><Relationship Id="rId61" Type="http://schemas.openxmlformats.org/officeDocument/2006/relationships/hyperlink" Target="https://www.healthcare.gov/sbc-glossary/" TargetMode="External"/><Relationship Id="rId82" Type="http://schemas.openxmlformats.org/officeDocument/2006/relationships/hyperlink" Target="https://www.healthcare.gov/sbc-glossary/" TargetMode="External"/><Relationship Id="rId19" Type="http://schemas.openxmlformats.org/officeDocument/2006/relationships/hyperlink" Target="https://www.healthcare.gov/sbc-glossary/" TargetMode="External"/><Relationship Id="rId14" Type="http://schemas.openxmlformats.org/officeDocument/2006/relationships/hyperlink" Target="https://www.healthcare.gov/sbc-glossary/" TargetMode="External"/><Relationship Id="rId30" Type="http://schemas.openxmlformats.org/officeDocument/2006/relationships/hyperlink" Target="https://www.healthcare.gov/sbc-glossary/" TargetMode="External"/><Relationship Id="rId35" Type="http://schemas.openxmlformats.org/officeDocument/2006/relationships/hyperlink" Target="https://www.healthcare.gov/sbc-glossary/" TargetMode="External"/><Relationship Id="rId56" Type="http://schemas.openxmlformats.org/officeDocument/2006/relationships/hyperlink" Target="https://www.healthcare.gov/sbc-glossary/" TargetMode="External"/><Relationship Id="rId77" Type="http://schemas.openxmlformats.org/officeDocument/2006/relationships/hyperlink" Target="https://www.healthcare.gov/sbc-glossary/" TargetMode="External"/><Relationship Id="rId100" Type="http://schemas.openxmlformats.org/officeDocument/2006/relationships/hyperlink" Target="https://www.healthcare.gov/sbc-glossary/" TargetMode="External"/><Relationship Id="rId105" Type="http://schemas.openxmlformats.org/officeDocument/2006/relationships/hyperlink" Target="https://www.healthcare.gov/sbc-glossary/" TargetMode="External"/><Relationship Id="rId126" Type="http://schemas.openxmlformats.org/officeDocument/2006/relationships/hyperlink" Target="https://www.healthcare.gov/sbc-glossary/" TargetMode="External"/><Relationship Id="rId8" Type="http://schemas.openxmlformats.org/officeDocument/2006/relationships/styles" Target="styles.xml"/><Relationship Id="rId51" Type="http://schemas.openxmlformats.org/officeDocument/2006/relationships/hyperlink" Target="https://www.healthcare.gov/sbc-glossary/" TargetMode="External"/><Relationship Id="rId72" Type="http://schemas.openxmlformats.org/officeDocument/2006/relationships/hyperlink" Target="https://www.healthcare.gov/sbc-glossary/" TargetMode="External"/><Relationship Id="rId93" Type="http://schemas.openxmlformats.org/officeDocument/2006/relationships/hyperlink" Target="https://www.healthcare.gov/sbc-glossary/" TargetMode="External"/><Relationship Id="rId98" Type="http://schemas.openxmlformats.org/officeDocument/2006/relationships/hyperlink" Target="https://www.healthcare.gov/sbc-glossary/" TargetMode="External"/><Relationship Id="rId121" Type="http://schemas.openxmlformats.org/officeDocument/2006/relationships/hyperlink" Target="https://www.healthcare.gov/sbc-glossary/" TargetMode="External"/><Relationship Id="rId142" Type="http://schemas.openxmlformats.org/officeDocument/2006/relationships/hyperlink" Target="https://www.healthcare.gov/sbc-glossary/" TargetMode="External"/><Relationship Id="rId3" Type="http://schemas.openxmlformats.org/officeDocument/2006/relationships/customXml" Target="../customXml/item3.xml"/><Relationship Id="rId25" Type="http://schemas.openxmlformats.org/officeDocument/2006/relationships/hyperlink" Target="https://www.healthcare.gov/sbc-glossary/" TargetMode="External"/><Relationship Id="rId46" Type="http://schemas.openxmlformats.org/officeDocument/2006/relationships/hyperlink" Target="https://www.healthcare.gov/sbc-glossary/" TargetMode="External"/><Relationship Id="rId67" Type="http://schemas.openxmlformats.org/officeDocument/2006/relationships/hyperlink" Target="https://www.healthcare.gov/sbc-glossary/" TargetMode="External"/><Relationship Id="rId116" Type="http://schemas.openxmlformats.org/officeDocument/2006/relationships/hyperlink" Target="https://www.healthcare.gov/sbc-glossary/" TargetMode="External"/><Relationship Id="rId137" Type="http://schemas.openxmlformats.org/officeDocument/2006/relationships/hyperlink" Target="https://www.healthcare.gov/sbc-glossary/" TargetMode="External"/><Relationship Id="rId20" Type="http://schemas.openxmlformats.org/officeDocument/2006/relationships/hyperlink" Target="https://www.healthcare.gov/sbc-glossary/" TargetMode="External"/><Relationship Id="rId41" Type="http://schemas.openxmlformats.org/officeDocument/2006/relationships/hyperlink" Target="https://www.healthcare.gov/sbc-glossary/" TargetMode="External"/><Relationship Id="rId62" Type="http://schemas.openxmlformats.org/officeDocument/2006/relationships/hyperlink" Target="http://www.healthcare.gov/" TargetMode="External"/><Relationship Id="rId83" Type="http://schemas.openxmlformats.org/officeDocument/2006/relationships/hyperlink" Target="https://www.healthcare.gov/sbc-glossary/" TargetMode="External"/><Relationship Id="rId88" Type="http://schemas.openxmlformats.org/officeDocument/2006/relationships/footer" Target="footer1.xml"/><Relationship Id="rId111" Type="http://schemas.openxmlformats.org/officeDocument/2006/relationships/hyperlink" Target="https://www.healthcare.gov/sbc-glossary/" TargetMode="External"/><Relationship Id="rId132" Type="http://schemas.openxmlformats.org/officeDocument/2006/relationships/hyperlink" Target="https://www.healthcare.gov/sbc-glossary/" TargetMode="External"/><Relationship Id="rId15" Type="http://schemas.openxmlformats.org/officeDocument/2006/relationships/hyperlink" Target="https://www.healthcare.gov/sbc-glossary/" TargetMode="External"/><Relationship Id="rId36" Type="http://schemas.openxmlformats.org/officeDocument/2006/relationships/hyperlink" Target="https://www.healthcare.gov/sbc-glossary/" TargetMode="External"/><Relationship Id="rId57" Type="http://schemas.openxmlformats.org/officeDocument/2006/relationships/hyperlink" Target="https://www.healthcare.gov/sbc-glossary/" TargetMode="External"/><Relationship Id="rId106" Type="http://schemas.openxmlformats.org/officeDocument/2006/relationships/hyperlink" Target="https://www.healthcare.gov/sbc-glossary/" TargetMode="External"/><Relationship Id="rId127" Type="http://schemas.openxmlformats.org/officeDocument/2006/relationships/hyperlink" Target="https://www.healthcare.gov/sbc-glossary/" TargetMode="External"/><Relationship Id="rId10" Type="http://schemas.openxmlformats.org/officeDocument/2006/relationships/webSettings" Target="webSettings.xml"/><Relationship Id="rId31" Type="http://schemas.openxmlformats.org/officeDocument/2006/relationships/hyperlink" Target="https://www.healthcare.gov/sbc-glossary/" TargetMode="External"/><Relationship Id="rId52" Type="http://schemas.openxmlformats.org/officeDocument/2006/relationships/hyperlink" Target="https://www.healthcare.gov/sbc-glossary/" TargetMode="External"/><Relationship Id="rId73" Type="http://schemas.openxmlformats.org/officeDocument/2006/relationships/hyperlink" Target="https://www.healthcare.gov/sbc-glossary/" TargetMode="External"/><Relationship Id="rId78" Type="http://schemas.openxmlformats.org/officeDocument/2006/relationships/hyperlink" Target="https://www.healthcare.gov/sbc-glossary/" TargetMode="External"/><Relationship Id="rId94" Type="http://schemas.openxmlformats.org/officeDocument/2006/relationships/hyperlink" Target="https://www.healthcare.gov/sbc-glossary/" TargetMode="External"/><Relationship Id="rId99" Type="http://schemas.openxmlformats.org/officeDocument/2006/relationships/hyperlink" Target="https://www.healthcare.gov/sbc-glossary/" TargetMode="External"/><Relationship Id="rId101" Type="http://schemas.openxmlformats.org/officeDocument/2006/relationships/hyperlink" Target="https://www.healthcare.gov/sbc-glossary/" TargetMode="External"/><Relationship Id="rId122" Type="http://schemas.openxmlformats.org/officeDocument/2006/relationships/hyperlink" Target="https://www.healthcare.gov/sbc-glossary/" TargetMode="External"/><Relationship Id="rId14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26" Type="http://schemas.openxmlformats.org/officeDocument/2006/relationships/hyperlink" Target="https://www.healthcare.gov/sbc-glossary/" TargetMode="External"/><Relationship Id="rId47" Type="http://schemas.openxmlformats.org/officeDocument/2006/relationships/hyperlink" Target="https://www.healthcare.gov/sbc-glossary/" TargetMode="External"/><Relationship Id="rId68" Type="http://schemas.openxmlformats.org/officeDocument/2006/relationships/hyperlink" Target="https://www.healthcare.gov/sbc-glossary/" TargetMode="External"/><Relationship Id="rId89" Type="http://schemas.openxmlformats.org/officeDocument/2006/relationships/footer" Target="footer2.xml"/><Relationship Id="rId112" Type="http://schemas.openxmlformats.org/officeDocument/2006/relationships/hyperlink" Target="https://www.healthcare.gov/sbc-glossary/" TargetMode="External"/><Relationship Id="rId133" Type="http://schemas.openxmlformats.org/officeDocument/2006/relationships/hyperlink" Target="https://www.healthcare.gov/sbc-glossary/" TargetMode="External"/><Relationship Id="rId16" Type="http://schemas.openxmlformats.org/officeDocument/2006/relationships/hyperlink" Target="https://www.healthcare.gov/sbc-glossary/"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healthcare.gov/sbc-glossar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86a8e296-5f29-4af2-954b-0de0d1e1f8bc" ContentTypeId="0x0101"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31F563A434FC1438657F9F23EA1D451" ma:contentTypeVersion="12" ma:contentTypeDescription="Create a new document." ma:contentTypeScope="" ma:versionID="069da5b1e320ef53f99aee9c57643fb2">
  <xsd:schema xmlns:xsd="http://www.w3.org/2001/XMLSchema" xmlns:xs="http://www.w3.org/2001/XMLSchema" xmlns:p="http://schemas.microsoft.com/office/2006/metadata/properties" xmlns:ns2="8fe0b574-49e2-476e-a625-b7910d8ad736" targetNamespace="http://schemas.microsoft.com/office/2006/metadata/properties" ma:root="true" ma:fieldsID="eb9a83e043ccd227ec9c4114c7f8200f" ns2:_="">
    <xsd:import namespace="8fe0b574-49e2-476e-a625-b7910d8ad73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0b574-49e2-476e-a625-b7910d8ad73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23D473-DC3D-49D1-87EF-039184BB56CF}">
  <ds:schemaRefs>
    <ds:schemaRef ds:uri="Microsoft.SharePoint.Taxonomy.ContentTypeSync"/>
  </ds:schemaRefs>
</ds:datastoreItem>
</file>

<file path=customXml/itemProps2.xml><?xml version="1.0" encoding="utf-8"?>
<ds:datastoreItem xmlns:ds="http://schemas.openxmlformats.org/officeDocument/2006/customXml" ds:itemID="{10132EFB-AEDD-4DF6-ABAB-BBA1357F697D}">
  <ds:schemaRefs>
    <ds:schemaRef ds:uri="http://schemas.microsoft.com/sharepoint/events"/>
  </ds:schemaRefs>
</ds:datastoreItem>
</file>

<file path=customXml/itemProps3.xml><?xml version="1.0" encoding="utf-8"?>
<ds:datastoreItem xmlns:ds="http://schemas.openxmlformats.org/officeDocument/2006/customXml" ds:itemID="{2087FDA7-AF7C-4408-A37B-D4D21A85EE87}">
  <ds:schemaRefs>
    <ds:schemaRef ds:uri="http://schemas.microsoft.com/sharepoint/v3/contenttype/forms"/>
  </ds:schemaRefs>
</ds:datastoreItem>
</file>

<file path=customXml/itemProps4.xml><?xml version="1.0" encoding="utf-8"?>
<ds:datastoreItem xmlns:ds="http://schemas.openxmlformats.org/officeDocument/2006/customXml" ds:itemID="{78AA0533-962E-4FBD-9ABF-78BF86DCE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e0b574-49e2-476e-a625-b7910d8ad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BC4F1E-8EFB-4D2C-B0B5-4DB9C9732189}">
  <ds:schemaRefs>
    <ds:schemaRef ds:uri="http://schemas.openxmlformats.org/officeDocument/2006/bibliography"/>
  </ds:schemaRefs>
</ds:datastoreItem>
</file>

<file path=customXml/itemProps6.xml><?xml version="1.0" encoding="utf-8"?>
<ds:datastoreItem xmlns:ds="http://schemas.openxmlformats.org/officeDocument/2006/customXml" ds:itemID="{E3B74BCF-D5F6-4453-8A54-A105556BCD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6</Pages>
  <Words>3727</Words>
  <Characters>21246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SBC Template Standard Format</vt:lpstr>
    </vt:vector>
  </TitlesOfParts>
  <Company>CMS</Company>
  <LinksUpToDate>false</LinksUpToDate>
  <CharactersWithSpaces>24924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Benefits and Coverage - The Specialty Alliance Management, LLC: HDHP 2 (HSA-Eligible) Plan</dc:title>
  <dc:subject>Provides a fillable Summary of Benefits and Coverage template to provide answers to key questions and information about common medical events</dc:subject>
  <dc:creator>CMS</dc:creator>
  <cp:keywords>SBC, Summary of Benefits and Coverage, deductible, services, out-of-pocket limit, network provider, referral, specialist, cost sharing</cp:keywords>
  <cp:lastModifiedBy>Elizabeth Gordon</cp:lastModifiedBy>
  <cp:revision>7</cp:revision>
  <cp:lastPrinted>2019-12-18T16:29:00Z</cp:lastPrinted>
  <dcterms:created xsi:type="dcterms:W3CDTF">2020-01-30T01:24:00Z</dcterms:created>
  <dcterms:modified xsi:type="dcterms:W3CDTF">2026-10-25T05:18:00Z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2019-09-18T00:00:00Z</vt:filetime>
  </property>
  <property fmtid="{D5CDD505-2E9C-101B-9397-08002B2CF9AE}" pid="3" name="Creator">
    <vt:lpwstr>Acrobat PDFMaker 15 for Word</vt:lpwstr>
  </property>
  <property fmtid="{D5CDD505-2E9C-101B-9397-08002B2CF9AE}" pid="4" name="LastSaved">
    <vt:filetime>2019-10-15T00:00:00Z</vt:filetime>
  </property>
  <property fmtid="{D5CDD505-2E9C-101B-9397-08002B2CF9AE}" pid="5" name="ContentTypeId">
    <vt:lpwstr>0x010100231F563A434FC1438657F9F23EA1D451</vt:lpwstr>
  </property>
  <property fmtid="{D5CDD505-2E9C-101B-9397-08002B2CF9AE}" pid="6" name="_dlc_DocIdItemGuid">
    <vt:lpwstr>3d54ab2d-4a96-4206-ad78-901953a21573</vt:lpwstr>
  </property>
  <property fmtid="{D5CDD505-2E9C-101B-9397-08002B2CF9AE}" pid="7" name="_dlc_DocId">
    <vt:lpwstr>QSXZK4DW25JC-2088971228-2979</vt:lpwstr>
  </property>
  <property fmtid="{D5CDD505-2E9C-101B-9397-08002B2CF9AE}" pid="8" name="_dlc_DocIdUrl">
    <vt:lpwstr>https://share.cms.gov/center/cciio/CSG/TranDisc/_layouts/15/DocIdRedir.aspx?ID=QSXZK4DW25JC-2088971228-2979, QSXZK4DW25JC-2088971228-2979</vt:lpwstr>
  </property>
  <property fmtid="{D5CDD505-2E9C-101B-9397-08002B2CF9AE}" pid="9" name="MSIP_Label_024266f0-f6cc-441b-832a-c62fb7775011_Enabled">
    <vt:lpwstr>true</vt:lpwstr>
  </property>
  <property fmtid="{D5CDD505-2E9C-101B-9397-08002B2CF9AE}" pid="10" name="MSIP_Label_024266f0-f6cc-441b-832a-c62fb7775011_SetDate">
    <vt:lpwstr>2026-10-25T05:09:34Z</vt:lpwstr>
  </property>
  <property fmtid="{D5CDD505-2E9C-101B-9397-08002B2CF9AE}" pid="11" name="MSIP_Label_024266f0-f6cc-441b-832a-c62fb7775011_Method">
    <vt:lpwstr>Standard</vt:lpwstr>
  </property>
  <property fmtid="{D5CDD505-2E9C-101B-9397-08002B2CF9AE}" pid="12" name="MSIP_Label_024266f0-f6cc-441b-832a-c62fb7775011_Name">
    <vt:lpwstr>Public</vt:lpwstr>
  </property>
  <property fmtid="{D5CDD505-2E9C-101B-9397-08002B2CF9AE}" pid="13" name="MSIP_Label_024266f0-f6cc-441b-832a-c62fb7775011_SiteId">
    <vt:lpwstr>11bfe7ed-a96d-47b8-93b9-f1d5ced7091b</vt:lpwstr>
  </property>
  <property fmtid="{D5CDD505-2E9C-101B-9397-08002B2CF9AE}" pid="14" name="MSIP_Label_024266f0-f6cc-441b-832a-c62fb7775011_ActionId">
    <vt:lpwstr>ae796e7a-07ce-4ac2-a30d-7bc3ffd636fb</vt:lpwstr>
  </property>
  <property fmtid="{D5CDD505-2E9C-101B-9397-08002B2CF9AE}" pid="15" name="MSIP_Label_024266f0-f6cc-441b-832a-c62fb7775011_ContentBits">
    <vt:lpwstr>0</vt:lpwstr>
  </property>
  <property fmtid="{D5CDD505-2E9C-101B-9397-08002B2CF9AE}" pid="16" name="MSIP_Label_024266f0-f6cc-441b-832a-c62fb7775011_Tag">
    <vt:lpwstr>10, 3, 0, 1</vt:lpwstr>
  </property>
</Properties>
</file>